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6B596224" w:rsidR="005971A9" w:rsidRDefault="00CE6D80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11CD6EDB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BC31A2">
        <w:rPr>
          <w:rFonts w:ascii="Arial" w:eastAsiaTheme="minorHAnsi" w:hAnsi="Arial" w:cs="Arial"/>
          <w:sz w:val="24"/>
          <w:szCs w:val="24"/>
        </w:rPr>
        <w:t>12</w:t>
      </w:r>
      <w:r w:rsidR="008F2969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793A27">
        <w:rPr>
          <w:rFonts w:ascii="Arial" w:eastAsiaTheme="minorHAnsi" w:hAnsi="Arial" w:cs="Arial"/>
          <w:sz w:val="24"/>
          <w:szCs w:val="24"/>
        </w:rPr>
        <w:t>Maio</w:t>
      </w:r>
      <w:proofErr w:type="gramEnd"/>
      <w:r w:rsidR="00793A27">
        <w:rPr>
          <w:rFonts w:ascii="Arial" w:eastAsiaTheme="minorHAnsi" w:hAnsi="Arial" w:cs="Arial"/>
          <w:sz w:val="24"/>
          <w:szCs w:val="24"/>
        </w:rPr>
        <w:t xml:space="preserve"> </w:t>
      </w:r>
      <w:r w:rsidR="008F2969">
        <w:rPr>
          <w:rFonts w:ascii="Arial" w:eastAsiaTheme="minorHAnsi" w:hAnsi="Arial" w:cs="Arial"/>
          <w:sz w:val="24"/>
          <w:szCs w:val="24"/>
        </w:rPr>
        <w:t>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F15B835" w14:textId="3F172D79" w:rsidR="00E81897" w:rsidRPr="004079F7" w:rsidRDefault="008F1247" w:rsidP="00BC31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BC31A2">
        <w:rPr>
          <w:rFonts w:ascii="Arial" w:eastAsiaTheme="minorHAnsi" w:hAnsi="Arial" w:cs="Arial"/>
          <w:sz w:val="24"/>
          <w:szCs w:val="24"/>
        </w:rPr>
        <w:t xml:space="preserve">o projeto de Emenda Aditiva nº 01/2025 de autoria da Vereadora Liane Heck, não está apto para deliberação em plenário. Conforme analise da comissão de Justiça, Legislação e Redação Final, </w:t>
      </w:r>
      <w:r w:rsidR="00D325F9" w:rsidRPr="00D325F9">
        <w:rPr>
          <w:rFonts w:ascii="Arial" w:eastAsiaTheme="minorHAnsi" w:hAnsi="Arial" w:cs="Arial"/>
          <w:sz w:val="24"/>
          <w:szCs w:val="24"/>
        </w:rPr>
        <w:t>a matéria posta em debate e o teor do texto constante na proposição, entendemos que há vício de iniciativa, posto que adentra na competência privativa do Prefeito Municipal quando altera o formato de pagamento dos vencimentos, gerando alto custo, o que sequer está previsto no impacto orçamentário enviado, conforme disposto no Art. 61,</w:t>
      </w:r>
      <w:r w:rsidR="001A16AF">
        <w:rPr>
          <w:rFonts w:ascii="Arial" w:eastAsiaTheme="minorHAnsi" w:hAnsi="Arial" w:cs="Arial"/>
          <w:sz w:val="24"/>
          <w:szCs w:val="24"/>
        </w:rPr>
        <w:t xml:space="preserve"> </w:t>
      </w:r>
      <w:r w:rsidR="00635C61">
        <w:rPr>
          <w:rFonts w:ascii="Arial" w:eastAsiaTheme="minorHAnsi" w:hAnsi="Arial" w:cs="Arial"/>
          <w:sz w:val="24"/>
          <w:szCs w:val="24"/>
        </w:rPr>
        <w:t>inciso</w:t>
      </w:r>
      <w:r w:rsidR="00D325F9" w:rsidRPr="00D325F9">
        <w:rPr>
          <w:rFonts w:ascii="Arial" w:eastAsiaTheme="minorHAnsi" w:hAnsi="Arial" w:cs="Arial"/>
          <w:sz w:val="24"/>
          <w:szCs w:val="24"/>
        </w:rPr>
        <w:t xml:space="preserve"> </w:t>
      </w:r>
      <w:r w:rsidR="001A16AF">
        <w:rPr>
          <w:rFonts w:ascii="Arial" w:eastAsiaTheme="minorHAnsi" w:hAnsi="Arial" w:cs="Arial"/>
          <w:sz w:val="24"/>
          <w:szCs w:val="24"/>
        </w:rPr>
        <w:t>I</w:t>
      </w:r>
      <w:r w:rsidR="00D325F9" w:rsidRPr="00D325F9">
        <w:rPr>
          <w:rFonts w:ascii="Arial" w:eastAsiaTheme="minorHAnsi" w:hAnsi="Arial" w:cs="Arial"/>
          <w:sz w:val="24"/>
          <w:szCs w:val="24"/>
        </w:rPr>
        <w:t>I</w:t>
      </w:r>
      <w:r w:rsidR="001A16AF">
        <w:rPr>
          <w:rFonts w:ascii="Arial" w:eastAsiaTheme="minorHAnsi" w:hAnsi="Arial" w:cs="Arial"/>
          <w:sz w:val="24"/>
          <w:szCs w:val="24"/>
        </w:rPr>
        <w:t xml:space="preserve">, </w:t>
      </w:r>
      <w:r w:rsidR="001A16AF">
        <w:rPr>
          <w:rFonts w:ascii="Arial" w:eastAsiaTheme="minorHAnsi" w:hAnsi="Arial" w:cs="Arial"/>
          <w:sz w:val="24"/>
          <w:szCs w:val="24"/>
        </w:rPr>
        <w:t xml:space="preserve">alínea </w:t>
      </w:r>
      <w:r w:rsidR="001A16AF">
        <w:rPr>
          <w:rFonts w:ascii="Arial" w:eastAsiaTheme="minorHAnsi" w:hAnsi="Arial" w:cs="Arial"/>
          <w:sz w:val="24"/>
          <w:szCs w:val="24"/>
        </w:rPr>
        <w:t>“</w:t>
      </w:r>
      <w:r w:rsidR="001A16AF">
        <w:rPr>
          <w:rFonts w:ascii="Arial" w:eastAsiaTheme="minorHAnsi" w:hAnsi="Arial" w:cs="Arial"/>
          <w:sz w:val="24"/>
          <w:szCs w:val="24"/>
        </w:rPr>
        <w:t>a</w:t>
      </w:r>
      <w:r w:rsidR="001A16AF">
        <w:rPr>
          <w:rFonts w:ascii="Arial" w:eastAsiaTheme="minorHAnsi" w:hAnsi="Arial" w:cs="Arial"/>
          <w:sz w:val="24"/>
          <w:szCs w:val="24"/>
        </w:rPr>
        <w:t xml:space="preserve">” </w:t>
      </w:r>
      <w:r w:rsidR="00D325F9" w:rsidRPr="00D325F9">
        <w:rPr>
          <w:rFonts w:ascii="Arial" w:eastAsiaTheme="minorHAnsi" w:hAnsi="Arial" w:cs="Arial"/>
          <w:sz w:val="24"/>
          <w:szCs w:val="24"/>
        </w:rPr>
        <w:t>da Constituição Federal</w:t>
      </w:r>
      <w:r w:rsidR="001A16AF">
        <w:rPr>
          <w:rFonts w:ascii="Arial" w:eastAsiaTheme="minorHAnsi" w:hAnsi="Arial" w:cs="Arial"/>
          <w:sz w:val="24"/>
          <w:szCs w:val="24"/>
        </w:rPr>
        <w:t xml:space="preserve"> e Artigo 40, inciso II da Lei orgânica municipal</w:t>
      </w:r>
      <w:r w:rsidR="00D325F9" w:rsidRPr="00D325F9">
        <w:rPr>
          <w:rFonts w:ascii="Arial" w:eastAsiaTheme="minorHAnsi" w:hAnsi="Arial" w:cs="Arial"/>
          <w:sz w:val="24"/>
          <w:szCs w:val="24"/>
        </w:rPr>
        <w:t>, e também já elucidado pacificamente pelo STF.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377E2"/>
    <w:rsid w:val="000412D1"/>
    <w:rsid w:val="00043448"/>
    <w:rsid w:val="000679CC"/>
    <w:rsid w:val="000749F9"/>
    <w:rsid w:val="000A037B"/>
    <w:rsid w:val="000C3E6E"/>
    <w:rsid w:val="000D48B2"/>
    <w:rsid w:val="000D5119"/>
    <w:rsid w:val="001172E7"/>
    <w:rsid w:val="00123452"/>
    <w:rsid w:val="00183BCB"/>
    <w:rsid w:val="00184E44"/>
    <w:rsid w:val="001A16AF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2F7A"/>
    <w:rsid w:val="00236D54"/>
    <w:rsid w:val="00267198"/>
    <w:rsid w:val="00291CEA"/>
    <w:rsid w:val="0029770A"/>
    <w:rsid w:val="002A41CF"/>
    <w:rsid w:val="002A4C2F"/>
    <w:rsid w:val="002C0F15"/>
    <w:rsid w:val="002F405A"/>
    <w:rsid w:val="0034262D"/>
    <w:rsid w:val="00383724"/>
    <w:rsid w:val="00393ABA"/>
    <w:rsid w:val="003B1D83"/>
    <w:rsid w:val="003B7C06"/>
    <w:rsid w:val="003C1D11"/>
    <w:rsid w:val="003D69B1"/>
    <w:rsid w:val="003E420F"/>
    <w:rsid w:val="003F6563"/>
    <w:rsid w:val="0046308D"/>
    <w:rsid w:val="00486687"/>
    <w:rsid w:val="004A5F0A"/>
    <w:rsid w:val="004E2F83"/>
    <w:rsid w:val="004E6057"/>
    <w:rsid w:val="005111C0"/>
    <w:rsid w:val="005259B4"/>
    <w:rsid w:val="00531B19"/>
    <w:rsid w:val="00544F46"/>
    <w:rsid w:val="005562A4"/>
    <w:rsid w:val="0057213A"/>
    <w:rsid w:val="0057427B"/>
    <w:rsid w:val="00576AFB"/>
    <w:rsid w:val="005971A9"/>
    <w:rsid w:val="005A6CDA"/>
    <w:rsid w:val="005B0720"/>
    <w:rsid w:val="005B53FA"/>
    <w:rsid w:val="005B7224"/>
    <w:rsid w:val="005C3C16"/>
    <w:rsid w:val="005E6CEF"/>
    <w:rsid w:val="00601C4B"/>
    <w:rsid w:val="00610831"/>
    <w:rsid w:val="00635C61"/>
    <w:rsid w:val="0064246E"/>
    <w:rsid w:val="00646BE2"/>
    <w:rsid w:val="006672A7"/>
    <w:rsid w:val="00681AF8"/>
    <w:rsid w:val="00685F4B"/>
    <w:rsid w:val="006A4942"/>
    <w:rsid w:val="006A5467"/>
    <w:rsid w:val="006B074C"/>
    <w:rsid w:val="006C3588"/>
    <w:rsid w:val="006F1221"/>
    <w:rsid w:val="006F26BC"/>
    <w:rsid w:val="00704333"/>
    <w:rsid w:val="007221AE"/>
    <w:rsid w:val="00725395"/>
    <w:rsid w:val="00735A15"/>
    <w:rsid w:val="00737220"/>
    <w:rsid w:val="00784509"/>
    <w:rsid w:val="00793A27"/>
    <w:rsid w:val="007D363F"/>
    <w:rsid w:val="007F07C5"/>
    <w:rsid w:val="00804501"/>
    <w:rsid w:val="00805B3D"/>
    <w:rsid w:val="00805D18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A7AB3"/>
    <w:rsid w:val="008D082D"/>
    <w:rsid w:val="008F1247"/>
    <w:rsid w:val="008F1FE9"/>
    <w:rsid w:val="008F296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02AD9"/>
    <w:rsid w:val="00B31E84"/>
    <w:rsid w:val="00B479CF"/>
    <w:rsid w:val="00BA6B7E"/>
    <w:rsid w:val="00BC31A2"/>
    <w:rsid w:val="00C03065"/>
    <w:rsid w:val="00C11C24"/>
    <w:rsid w:val="00C13467"/>
    <w:rsid w:val="00C64333"/>
    <w:rsid w:val="00C95FFE"/>
    <w:rsid w:val="00CB60D5"/>
    <w:rsid w:val="00CD70EC"/>
    <w:rsid w:val="00CD732F"/>
    <w:rsid w:val="00CE6D80"/>
    <w:rsid w:val="00D05E9E"/>
    <w:rsid w:val="00D325F9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54D96"/>
    <w:rsid w:val="00E715CE"/>
    <w:rsid w:val="00E747D6"/>
    <w:rsid w:val="00E81897"/>
    <w:rsid w:val="00EA50F9"/>
    <w:rsid w:val="00ED2B51"/>
    <w:rsid w:val="00EE488A"/>
    <w:rsid w:val="00EE7482"/>
    <w:rsid w:val="00EF3927"/>
    <w:rsid w:val="00F05787"/>
    <w:rsid w:val="00F24B30"/>
    <w:rsid w:val="00F30CD1"/>
    <w:rsid w:val="00F4055E"/>
    <w:rsid w:val="00F6743D"/>
    <w:rsid w:val="00F87535"/>
    <w:rsid w:val="00F87755"/>
    <w:rsid w:val="00FA3BEA"/>
    <w:rsid w:val="00FB5F68"/>
    <w:rsid w:val="00FE10FC"/>
    <w:rsid w:val="00FE2340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4</cp:revision>
  <cp:lastPrinted>2025-05-16T18:58:00Z</cp:lastPrinted>
  <dcterms:created xsi:type="dcterms:W3CDTF">2025-05-12T20:19:00Z</dcterms:created>
  <dcterms:modified xsi:type="dcterms:W3CDTF">2025-05-16T18:58:00Z</dcterms:modified>
</cp:coreProperties>
</file>