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885B" w14:textId="77777777" w:rsidR="0085666B" w:rsidRPr="0085666B" w:rsidRDefault="0085666B" w:rsidP="0085666B">
      <w:pPr>
        <w:spacing w:after="240"/>
        <w:ind w:left="1416" w:firstLine="708"/>
        <w:jc w:val="both"/>
        <w:rPr>
          <w:rFonts w:cs="Calibri"/>
          <w:bCs/>
        </w:rPr>
      </w:pPr>
      <w:r w:rsidRPr="0085666B">
        <w:rPr>
          <w:rFonts w:cs="Calibri"/>
          <w:bCs/>
        </w:rPr>
        <w:t>LEI N.º 1650, DE 30 DE JULHO DE 2025.</w:t>
      </w:r>
    </w:p>
    <w:p w14:paraId="6B470710" w14:textId="77777777" w:rsidR="0085666B" w:rsidRPr="0085666B" w:rsidRDefault="0085666B" w:rsidP="0085666B">
      <w:pPr>
        <w:spacing w:after="0" w:line="360" w:lineRule="auto"/>
        <w:ind w:left="4536"/>
        <w:contextualSpacing/>
        <w:jc w:val="both"/>
        <w:rPr>
          <w:rFonts w:cs="Calibri"/>
        </w:rPr>
      </w:pPr>
      <w:r w:rsidRPr="0085666B">
        <w:rPr>
          <w:rFonts w:cs="Calibri"/>
        </w:rPr>
        <w:t>Institui, no âmbito do Município de Tunápolis, SC a obrigatoriedade da implementação da Educação para as Relações Étnico-Raciais e o ensino da História e Cultura Afro-Brasileira, Africana e dos Povos Indígenas, conforme disposto na Lei Federal nº 9.394/1996, e dá outras providências.</w:t>
      </w:r>
    </w:p>
    <w:p w14:paraId="1EE6E255" w14:textId="77777777" w:rsidR="0085666B" w:rsidRPr="0085666B" w:rsidRDefault="0085666B" w:rsidP="0085666B">
      <w:pPr>
        <w:spacing w:after="0" w:line="360" w:lineRule="auto"/>
        <w:ind w:left="4820"/>
        <w:jc w:val="both"/>
        <w:rPr>
          <w:rFonts w:cs="Calibri"/>
        </w:rPr>
      </w:pPr>
    </w:p>
    <w:p w14:paraId="1A85918D" w14:textId="77777777" w:rsidR="0085666B" w:rsidRPr="0085666B" w:rsidRDefault="0085666B" w:rsidP="0085666B">
      <w:pPr>
        <w:spacing w:after="0" w:line="360" w:lineRule="auto"/>
        <w:jc w:val="both"/>
        <w:rPr>
          <w:rFonts w:cs="Calibri"/>
        </w:rPr>
      </w:pPr>
      <w:r w:rsidRPr="0085666B">
        <w:rPr>
          <w:rFonts w:cs="Calibri"/>
        </w:rPr>
        <w:t>O Prefeito Municipal de Tunápolis, Estado de Santa Catarina, FAZ SABER a todos os habitantes do Município que a Câmara de Vereadores aprovou e eu sanciono a seguinte lei:</w:t>
      </w:r>
    </w:p>
    <w:p w14:paraId="112D8A51" w14:textId="77777777" w:rsidR="0085666B" w:rsidRPr="0085666B" w:rsidRDefault="0085666B" w:rsidP="0085666B">
      <w:pPr>
        <w:tabs>
          <w:tab w:val="left" w:pos="1728"/>
        </w:tabs>
        <w:spacing w:line="360" w:lineRule="auto"/>
        <w:contextualSpacing/>
        <w:jc w:val="both"/>
        <w:rPr>
          <w:rFonts w:cs="Calibri"/>
        </w:rPr>
      </w:pPr>
    </w:p>
    <w:p w14:paraId="1B2012D4" w14:textId="77777777" w:rsidR="0085666B" w:rsidRPr="0085666B" w:rsidRDefault="0085666B" w:rsidP="0085666B">
      <w:pPr>
        <w:tabs>
          <w:tab w:val="left" w:pos="1728"/>
        </w:tabs>
        <w:spacing w:line="360" w:lineRule="auto"/>
        <w:contextualSpacing/>
        <w:jc w:val="both"/>
        <w:rPr>
          <w:rFonts w:cs="Calibri"/>
        </w:rPr>
      </w:pPr>
      <w:r w:rsidRPr="0085666B">
        <w:rPr>
          <w:rFonts w:cs="Calibri"/>
        </w:rPr>
        <w:t>Art. 1º Fica instituída, no âmbito do Sistema Municipal de Ensino de Tunápolis-SC, a obrigatoriedade da implementação da Educação para as Relações Étnico-Raciais e o ensino da História e Cultura Afro-Brasileira, Africana e dos Povos Indígenas, em conformidade com a Lei Federal nº 9.394/1996 e as Diretrizes Curriculares Nacionais para a Educação das Relações Étnico-Raciais (Resolução CNE/CP nº 1, de 17 de junho de 2004).</w:t>
      </w:r>
    </w:p>
    <w:p w14:paraId="387F1AD8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2º A implementação das ações pedagógicas de que trata esta Lei será realizada de forma transversal, interdisciplinar e contínua em todos os níveis e modalidades da educação básica municipal, respeitando as especificidades de cada etapa de ensino.</w:t>
      </w:r>
    </w:p>
    <w:p w14:paraId="7F35A369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3º São objetivos desta Lei:</w:t>
      </w:r>
    </w:p>
    <w:p w14:paraId="47CAF645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 – Reconhecer e valorizar a contribuição dos povos africanos, afro-brasileiros e indígenas na formação da sociedade brasileira;</w:t>
      </w:r>
    </w:p>
    <w:p w14:paraId="50568A1C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II – Combater todas as formas de racismo, preconceito e discriminação étnico-racial no ambiente escolar;</w:t>
      </w:r>
    </w:p>
    <w:p w14:paraId="22FD343B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III – Promover uma educação pautada na equidade, no respeito à diversidade cultural e na valorização das identidades étnico-raciais;</w:t>
      </w:r>
    </w:p>
    <w:p w14:paraId="66C99007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IV – Contribuir para a construção de uma sociedade plural e democrática, com base nos princípios dos direitos humanos.</w:t>
      </w:r>
    </w:p>
    <w:p w14:paraId="5DA73927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4º: Caberá à Secretaria Municipal de Educação, Cultura e Esporte:</w:t>
      </w:r>
    </w:p>
    <w:p w14:paraId="73487A7C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lastRenderedPageBreak/>
        <w:t>I – Elaborar e/ou adaptar os currículos escolares para incluir os conteúdos referentes à História e Cultura Afro-Brasileira, Africana e dos Povos Indígenas;</w:t>
      </w:r>
    </w:p>
    <w:p w14:paraId="3E8FE7C6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II – Promover ações de formação inicial e continuada para os profissionais da educação sobre a temática das relações étnico-raciais;</w:t>
      </w:r>
    </w:p>
    <w:p w14:paraId="31BB732B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III – Estimular e apoiar a produção e utilização de materiais didáticos, paradidáticos e literários que contemplem a diversidade étnico-racial;</w:t>
      </w:r>
    </w:p>
    <w:p w14:paraId="7F3E0319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IV – Incentivar parcerias com universidades, instituições culturais, movimentos sociais e comunidades tradicionais para o desenvolvimento de projetos pedagógicos, seminários, feiras culturais, vivências e outros eventos educativos;</w:t>
      </w:r>
    </w:p>
    <w:p w14:paraId="0909C50E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V – Monitorar e avaliar periodicamente a implementação desta Lei, promovendo ajustes necessários.</w:t>
      </w:r>
    </w:p>
    <w:p w14:paraId="56D95E03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5º A implementação desta Lei deverá considerar os princípios da gestão democrática, do respeito às comunidades escolares e da escuta ativa de estudantes, educadores(as), famílias e representantes de grupos étnico-raciais do município.</w:t>
      </w:r>
    </w:p>
    <w:p w14:paraId="6BF86E35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6º O Poder Executivo poderá instituir um Comitê Municipal de Educação para as Relações Étnico-Raciais, com função consultiva, propositiva e avaliativa das ações decorrentes desta Lei, composto por representantes da educação, dos movimentos sociais, de comunidades tradicionais, da sociedade civil e do poder público.</w:t>
      </w:r>
    </w:p>
    <w:p w14:paraId="34A8CE48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7º As despesas decorrentes da execução desta Lei correrão por conta das dotações orçamentárias próprias, suplementadas se necessário.</w:t>
      </w:r>
    </w:p>
    <w:p w14:paraId="4AFE70B4" w14:textId="77777777" w:rsidR="0085666B" w:rsidRPr="0085666B" w:rsidRDefault="0085666B" w:rsidP="0085666B">
      <w:pPr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Art. 8º Esta Lei entra em vigor na data de sua publicação, revogadas as disposições em contrário.</w:t>
      </w:r>
    </w:p>
    <w:p w14:paraId="1E368D59" w14:textId="77777777" w:rsidR="0085666B" w:rsidRPr="0085666B" w:rsidRDefault="0085666B" w:rsidP="0085666B">
      <w:pPr>
        <w:tabs>
          <w:tab w:val="left" w:pos="2552"/>
        </w:tabs>
        <w:spacing w:before="120" w:after="120" w:line="360" w:lineRule="auto"/>
        <w:jc w:val="both"/>
        <w:rPr>
          <w:rFonts w:cs="Calibri"/>
        </w:rPr>
      </w:pPr>
      <w:r w:rsidRPr="0085666B">
        <w:rPr>
          <w:rFonts w:cs="Calibri"/>
        </w:rPr>
        <w:t>Gabinete do Senhor Prefeito Municipal de Tunápolis - SC, aos 30 de julho de 2025.</w:t>
      </w:r>
    </w:p>
    <w:p w14:paraId="2DD94EA6" w14:textId="77777777" w:rsidR="0085666B" w:rsidRPr="0085666B" w:rsidRDefault="0085666B" w:rsidP="0085666B">
      <w:pPr>
        <w:tabs>
          <w:tab w:val="left" w:pos="2552"/>
        </w:tabs>
        <w:spacing w:after="0" w:line="240" w:lineRule="auto"/>
        <w:jc w:val="both"/>
        <w:rPr>
          <w:rFonts w:cs="Calibri"/>
        </w:rPr>
      </w:pPr>
    </w:p>
    <w:p w14:paraId="04AAFC71" w14:textId="77777777" w:rsidR="0085666B" w:rsidRPr="0085666B" w:rsidRDefault="0085666B" w:rsidP="0085666B">
      <w:pPr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85666B">
        <w:rPr>
          <w:rFonts w:cs="Calibri"/>
        </w:rPr>
        <w:t>Marino José Frey</w:t>
      </w:r>
    </w:p>
    <w:p w14:paraId="2EA32F21" w14:textId="77777777" w:rsidR="0085666B" w:rsidRPr="0085666B" w:rsidRDefault="0085666B" w:rsidP="0085666B">
      <w:pPr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85666B">
        <w:rPr>
          <w:rFonts w:cs="Calibri"/>
        </w:rPr>
        <w:t>Prefeito Municipal.</w:t>
      </w:r>
    </w:p>
    <w:p w14:paraId="4553C1AE" w14:textId="77777777" w:rsidR="0085666B" w:rsidRPr="0085666B" w:rsidRDefault="0085666B" w:rsidP="0085666B">
      <w:pPr>
        <w:tabs>
          <w:tab w:val="left" w:pos="2552"/>
        </w:tabs>
        <w:spacing w:after="240"/>
        <w:rPr>
          <w:rFonts w:cs="Calibri"/>
        </w:rPr>
      </w:pPr>
    </w:p>
    <w:p w14:paraId="393A0EFF" w14:textId="77777777" w:rsidR="0085666B" w:rsidRPr="0085666B" w:rsidRDefault="0085666B" w:rsidP="0085666B">
      <w:pPr>
        <w:spacing w:after="0" w:line="240" w:lineRule="auto"/>
        <w:rPr>
          <w:rFonts w:cs="Calibri"/>
        </w:rPr>
      </w:pPr>
      <w:r w:rsidRPr="0085666B">
        <w:rPr>
          <w:rFonts w:cs="Calibri"/>
        </w:rPr>
        <w:t>Esta Lei foi publicada</w:t>
      </w:r>
    </w:p>
    <w:p w14:paraId="035E1DDD" w14:textId="77777777" w:rsidR="0085666B" w:rsidRPr="0085666B" w:rsidRDefault="0085666B" w:rsidP="0085666B">
      <w:pPr>
        <w:spacing w:after="0" w:line="240" w:lineRule="auto"/>
        <w:rPr>
          <w:rFonts w:cs="Calibri"/>
        </w:rPr>
      </w:pPr>
      <w:r w:rsidRPr="0085666B">
        <w:rPr>
          <w:rFonts w:cs="Calibri"/>
        </w:rPr>
        <w:t>Em data supra</w:t>
      </w:r>
    </w:p>
    <w:p w14:paraId="4CAC56DD" w14:textId="77777777" w:rsidR="0085666B" w:rsidRPr="0085666B" w:rsidRDefault="0085666B" w:rsidP="0085666B">
      <w:pPr>
        <w:spacing w:after="0" w:line="240" w:lineRule="auto"/>
        <w:rPr>
          <w:rFonts w:cs="Calibri"/>
        </w:rPr>
      </w:pPr>
    </w:p>
    <w:p w14:paraId="0A8D433D" w14:textId="77777777" w:rsidR="0085666B" w:rsidRPr="0085666B" w:rsidRDefault="0085666B" w:rsidP="0085666B">
      <w:pPr>
        <w:spacing w:after="0" w:line="240" w:lineRule="auto"/>
        <w:rPr>
          <w:rFonts w:cs="Calibri"/>
        </w:rPr>
      </w:pPr>
    </w:p>
    <w:p w14:paraId="685944AA" w14:textId="77777777" w:rsidR="0085666B" w:rsidRPr="0085666B" w:rsidRDefault="0085666B" w:rsidP="0085666B">
      <w:pPr>
        <w:spacing w:after="0" w:line="240" w:lineRule="auto"/>
        <w:rPr>
          <w:rFonts w:cs="Calibri"/>
        </w:rPr>
      </w:pPr>
      <w:r w:rsidRPr="0085666B">
        <w:rPr>
          <w:rFonts w:cs="Calibri"/>
        </w:rPr>
        <w:t>Cleverson Inácio Kerkhoff</w:t>
      </w:r>
    </w:p>
    <w:p w14:paraId="43AC0EDD" w14:textId="77777777" w:rsidR="0085666B" w:rsidRPr="0085666B" w:rsidRDefault="0085666B" w:rsidP="0085666B">
      <w:pPr>
        <w:spacing w:after="0" w:line="240" w:lineRule="auto"/>
        <w:rPr>
          <w:rFonts w:cs="Calibri"/>
        </w:rPr>
      </w:pPr>
      <w:r w:rsidRPr="0085666B">
        <w:rPr>
          <w:rFonts w:cs="Calibri"/>
        </w:rPr>
        <w:t>Técnico de controladoria Interna</w:t>
      </w:r>
    </w:p>
    <w:p w14:paraId="2F4193C8" w14:textId="77777777" w:rsidR="007D6552" w:rsidRPr="0085666B" w:rsidRDefault="007D6552" w:rsidP="0085666B"/>
    <w:sectPr w:rsidR="007D6552" w:rsidRPr="0085666B" w:rsidSect="00C1497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8071F"/>
    <w:multiLevelType w:val="multilevel"/>
    <w:tmpl w:val="E350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797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55A"/>
    <w:rsid w:val="00181FBC"/>
    <w:rsid w:val="002617FC"/>
    <w:rsid w:val="0027760D"/>
    <w:rsid w:val="00300D68"/>
    <w:rsid w:val="003A121D"/>
    <w:rsid w:val="004133B4"/>
    <w:rsid w:val="00520A9D"/>
    <w:rsid w:val="005D7267"/>
    <w:rsid w:val="005D7716"/>
    <w:rsid w:val="00605E35"/>
    <w:rsid w:val="007D6552"/>
    <w:rsid w:val="007E4258"/>
    <w:rsid w:val="0085666B"/>
    <w:rsid w:val="008729D5"/>
    <w:rsid w:val="00976BD1"/>
    <w:rsid w:val="00B1455A"/>
    <w:rsid w:val="00B63C56"/>
    <w:rsid w:val="00C14973"/>
    <w:rsid w:val="00ED6571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E6CF"/>
  <w15:docId w15:val="{AB6370AC-C760-428D-A5B3-16ABB34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14973"/>
    <w:pPr>
      <w:keepNext/>
      <w:numPr>
        <w:ilvl w:val="1"/>
        <w:numId w:val="2"/>
      </w:numPr>
      <w:spacing w:after="0" w:line="240" w:lineRule="auto"/>
      <w:ind w:left="3402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973"/>
    <w:rPr>
      <w:rFonts w:ascii="Times New Roman" w:eastAsia="Times New Roman" w:hAnsi="Times New Roman"/>
      <w:b/>
      <w:sz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C14973"/>
    <w:pPr>
      <w:spacing w:after="0" w:line="240" w:lineRule="auto"/>
      <w:ind w:left="3402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973"/>
    <w:rPr>
      <w:rFonts w:ascii="Times New Roman" w:eastAsia="Times New Roman" w:hAnsi="Times New Roman"/>
      <w:b/>
      <w:sz w:val="24"/>
      <w:lang w:eastAsia="ar-SA"/>
    </w:rPr>
  </w:style>
  <w:style w:type="paragraph" w:customStyle="1" w:styleId="WW-Recuodecorpodetexto2">
    <w:name w:val="WW-Recuo de corpo de texto 2"/>
    <w:basedOn w:val="Normal"/>
    <w:rsid w:val="00C14973"/>
    <w:pPr>
      <w:spacing w:after="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[número_lei], de 25 de outubro de 2005</vt:lpstr>
    </vt:vector>
  </TitlesOfParts>
  <Company>Info Digitalle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[número_lei], de 25 de outubro de 2005</dc:title>
  <dc:subject/>
  <dc:creator>Jean</dc:creator>
  <cp:keywords/>
  <dc:description/>
  <cp:lastModifiedBy>Tunápolis</cp:lastModifiedBy>
  <cp:revision>3</cp:revision>
  <dcterms:created xsi:type="dcterms:W3CDTF">2025-08-11T14:10:00Z</dcterms:created>
  <dcterms:modified xsi:type="dcterms:W3CDTF">2025-08-11T14:10:00Z</dcterms:modified>
</cp:coreProperties>
</file>