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219113FA" w:rsidR="006F7993" w:rsidRDefault="0076230D" w:rsidP="00310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9D709F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CB7FAA">
        <w:rPr>
          <w:rFonts w:ascii="Arial" w:hAnsi="Arial" w:cs="Arial"/>
          <w:sz w:val="24"/>
          <w:szCs w:val="24"/>
        </w:rPr>
        <w:t>1</w:t>
      </w:r>
      <w:r w:rsidR="009D709F">
        <w:rPr>
          <w:rFonts w:ascii="Arial" w:hAnsi="Arial" w:cs="Arial"/>
          <w:sz w:val="24"/>
          <w:szCs w:val="24"/>
        </w:rPr>
        <w:t>7</w:t>
      </w:r>
      <w:r w:rsidR="004E540E">
        <w:rPr>
          <w:rFonts w:ascii="Arial" w:hAnsi="Arial" w:cs="Arial"/>
          <w:sz w:val="24"/>
          <w:szCs w:val="24"/>
        </w:rPr>
        <w:t>/</w:t>
      </w:r>
      <w:r w:rsidR="009D709F">
        <w:rPr>
          <w:rFonts w:ascii="Arial" w:hAnsi="Arial" w:cs="Arial"/>
          <w:sz w:val="24"/>
          <w:szCs w:val="24"/>
        </w:rPr>
        <w:t>11/</w:t>
      </w:r>
      <w:r w:rsidR="00751669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 xml:space="preserve">Aos </w:t>
      </w:r>
      <w:r w:rsidR="009D709F">
        <w:rPr>
          <w:rFonts w:ascii="Arial" w:hAnsi="Arial" w:cs="Arial"/>
          <w:sz w:val="24"/>
          <w:szCs w:val="24"/>
        </w:rPr>
        <w:t>dezessete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cinco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as dez</w:t>
      </w:r>
      <w:r w:rsidR="003104DA">
        <w:rPr>
          <w:rFonts w:ascii="Arial" w:hAnsi="Arial" w:cs="Arial"/>
          <w:sz w:val="24"/>
          <w:szCs w:val="24"/>
        </w:rPr>
        <w:t>oito</w:t>
      </w:r>
      <w:r w:rsidR="00ED6187">
        <w:rPr>
          <w:rFonts w:ascii="Arial" w:hAnsi="Arial" w:cs="Arial"/>
          <w:sz w:val="24"/>
          <w:szCs w:val="24"/>
        </w:rPr>
        <w:t xml:space="preserve">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quinze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na sala de comissões situada na Câmara Municipal de Vereadores de Tunápolis, com sede na Rua da Matriz, nº 53, centro do município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trigésima</w:t>
      </w:r>
      <w:r w:rsidR="00CB7F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751669">
        <w:rPr>
          <w:rFonts w:ascii="Arial" w:hAnsi="Arial" w:cs="Arial"/>
          <w:sz w:val="24"/>
          <w:szCs w:val="24"/>
        </w:rPr>
        <w:t>Fernando Weiss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do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9D709F" w:rsidRPr="009D709F">
        <w:rPr>
          <w:rFonts w:ascii="Arial" w:hAnsi="Arial" w:cs="Arial"/>
          <w:sz w:val="24"/>
          <w:szCs w:val="24"/>
        </w:rPr>
        <w:t>- Projeto de Lei nº 46/2025, que “Autoriza o Poder Executivo Municipal a celebrar acordo de cooperação técnica e financeira com a EMBRAPA – Empresa Brasileira de Pesquisa Agropecuária e dá outras providências”</w:t>
      </w:r>
      <w:r w:rsidR="00CB7FAA" w:rsidRPr="00CB7FAA">
        <w:rPr>
          <w:rFonts w:ascii="Arial" w:hAnsi="Arial" w:cs="Arial"/>
          <w:sz w:val="24"/>
          <w:szCs w:val="24"/>
        </w:rPr>
        <w:t>.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6F7F29">
        <w:rPr>
          <w:rFonts w:ascii="Arial" w:hAnsi="Arial" w:cs="Arial"/>
          <w:sz w:val="24"/>
          <w:szCs w:val="24"/>
        </w:rPr>
        <w:t xml:space="preserve"> </w:t>
      </w:r>
      <w:r w:rsidR="00BD6C6E">
        <w:rPr>
          <w:rFonts w:ascii="Arial" w:hAnsi="Arial" w:cs="Arial"/>
          <w:sz w:val="24"/>
          <w:szCs w:val="24"/>
        </w:rPr>
        <w:t xml:space="preserve">Não havendo objeções, os membros das comissões entenderam </w:t>
      </w:r>
      <w:r w:rsidR="006F7F29">
        <w:rPr>
          <w:rFonts w:ascii="Arial" w:hAnsi="Arial" w:cs="Arial"/>
          <w:sz w:val="24"/>
          <w:szCs w:val="24"/>
        </w:rPr>
        <w:t xml:space="preserve">por estar apto para deliberação em plenário o Projeto de Lei em </w:t>
      </w:r>
      <w:r w:rsidR="00BD6C6E">
        <w:rPr>
          <w:rFonts w:ascii="Arial" w:hAnsi="Arial" w:cs="Arial"/>
          <w:sz w:val="24"/>
          <w:szCs w:val="24"/>
        </w:rPr>
        <w:t>análise</w:t>
      </w:r>
      <w:r w:rsidR="00046C23">
        <w:rPr>
          <w:rFonts w:ascii="Arial" w:hAnsi="Arial" w:cs="Arial"/>
          <w:sz w:val="24"/>
          <w:szCs w:val="24"/>
        </w:rPr>
        <w:t>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1</w:t>
      </w:r>
      <w:r w:rsidR="009D709F">
        <w:rPr>
          <w:rFonts w:ascii="Arial" w:hAnsi="Arial" w:cs="Arial"/>
          <w:sz w:val="24"/>
          <w:szCs w:val="24"/>
        </w:rPr>
        <w:t>7</w:t>
      </w:r>
      <w:r w:rsidR="00115D3C">
        <w:rPr>
          <w:rFonts w:ascii="Arial" w:hAnsi="Arial" w:cs="Arial"/>
          <w:sz w:val="24"/>
          <w:szCs w:val="24"/>
        </w:rPr>
        <w:t xml:space="preserve"> 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6D70BD">
        <w:rPr>
          <w:rFonts w:ascii="Arial" w:hAnsi="Arial" w:cs="Arial"/>
          <w:sz w:val="24"/>
          <w:szCs w:val="24"/>
        </w:rPr>
        <w:t>5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5E8943A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51669">
        <w:rPr>
          <w:rFonts w:ascii="Arial" w:hAnsi="Arial" w:cs="Arial"/>
          <w:bCs/>
          <w:sz w:val="24"/>
          <w:szCs w:val="24"/>
        </w:rPr>
        <w:t>Fernando Weiss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Leocádia Thomas Welter</w:t>
      </w:r>
    </w:p>
    <w:p w14:paraId="2966B77B" w14:textId="4ECEC37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  <w:r w:rsidR="00751669">
        <w:rPr>
          <w:rFonts w:ascii="Arial" w:hAnsi="Arial" w:cs="Arial"/>
          <w:bCs/>
          <w:sz w:val="24"/>
          <w:szCs w:val="24"/>
        </w:rPr>
        <w:t>e II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DE09588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Cristian Mallmann </w:t>
      </w:r>
      <w:r w:rsidR="00FF128C">
        <w:rPr>
          <w:rFonts w:ascii="Arial" w:hAnsi="Arial" w:cs="Arial"/>
          <w:bCs/>
          <w:sz w:val="24"/>
          <w:szCs w:val="24"/>
        </w:rPr>
        <w:t xml:space="preserve">        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Adilson P. Borba</w:t>
      </w:r>
      <w:r w:rsidR="00FF128C">
        <w:rPr>
          <w:rFonts w:ascii="Arial" w:hAnsi="Arial" w:cs="Arial"/>
          <w:bCs/>
          <w:sz w:val="24"/>
          <w:szCs w:val="24"/>
        </w:rPr>
        <w:t xml:space="preserve">              </w:t>
      </w:r>
      <w:r w:rsidR="00751669">
        <w:rPr>
          <w:rFonts w:ascii="Arial" w:hAnsi="Arial" w:cs="Arial"/>
          <w:bCs/>
          <w:sz w:val="24"/>
          <w:szCs w:val="24"/>
        </w:rPr>
        <w:t>Lauricio Nicodem</w:t>
      </w:r>
    </w:p>
    <w:p w14:paraId="640C2DD1" w14:textId="28D82E3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Comissão I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71CA7E96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Renato Gluitz</w:t>
      </w:r>
      <w:r w:rsidR="00C24EEE">
        <w:rPr>
          <w:rFonts w:ascii="Arial" w:hAnsi="Arial" w:cs="Arial"/>
          <w:bCs/>
          <w:sz w:val="24"/>
          <w:szCs w:val="24"/>
        </w:rPr>
        <w:t xml:space="preserve">              </w:t>
      </w:r>
      <w:r w:rsidR="00E5252C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Hugo Bohnenbe</w:t>
      </w:r>
      <w:r w:rsidR="001C62D6">
        <w:rPr>
          <w:rFonts w:ascii="Arial" w:hAnsi="Arial" w:cs="Arial"/>
          <w:bCs/>
          <w:sz w:val="24"/>
          <w:szCs w:val="24"/>
        </w:rPr>
        <w:t>r</w:t>
      </w:r>
      <w:r w:rsidR="00751669">
        <w:rPr>
          <w:rFonts w:ascii="Arial" w:hAnsi="Arial" w:cs="Arial"/>
          <w:bCs/>
          <w:sz w:val="24"/>
          <w:szCs w:val="24"/>
        </w:rPr>
        <w:t>ger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E5252C">
        <w:rPr>
          <w:rFonts w:ascii="Arial" w:hAnsi="Arial" w:cs="Arial"/>
          <w:bCs/>
          <w:sz w:val="24"/>
          <w:szCs w:val="24"/>
        </w:rPr>
        <w:t>Liane Jacinta Finger Heck</w:t>
      </w:r>
    </w:p>
    <w:p w14:paraId="52507F92" w14:textId="09659198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5640"/>
    <w:rsid w:val="00412E1C"/>
    <w:rsid w:val="00431465"/>
    <w:rsid w:val="00452FB0"/>
    <w:rsid w:val="0048102D"/>
    <w:rsid w:val="004A72C0"/>
    <w:rsid w:val="004B1F4C"/>
    <w:rsid w:val="004E540E"/>
    <w:rsid w:val="004F113A"/>
    <w:rsid w:val="00502963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35067"/>
    <w:rsid w:val="009449C7"/>
    <w:rsid w:val="00981B5A"/>
    <w:rsid w:val="009B1B50"/>
    <w:rsid w:val="009D709F"/>
    <w:rsid w:val="009F75A9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47295"/>
    <w:rsid w:val="00BA2576"/>
    <w:rsid w:val="00BA62A4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C6507"/>
    <w:rsid w:val="00ED6187"/>
    <w:rsid w:val="00ED74BA"/>
    <w:rsid w:val="00F05787"/>
    <w:rsid w:val="00F1251E"/>
    <w:rsid w:val="00F25582"/>
    <w:rsid w:val="00F33D33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2025-11-17T18:52:00Z</cp:lastPrinted>
  <dcterms:created xsi:type="dcterms:W3CDTF">2025-11-17T18:52:00Z</dcterms:created>
  <dcterms:modified xsi:type="dcterms:W3CDTF">2025-11-17T18:52:00Z</dcterms:modified>
</cp:coreProperties>
</file>