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A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2855CB65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7E6898FC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9ACE494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C9E965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7E8C071F" w14:textId="7897E3D3" w:rsidR="002E41AC" w:rsidRPr="00DB6D50" w:rsidRDefault="002E41AC" w:rsidP="002E41A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</w:p>
    <w:p w14:paraId="1482C288" w14:textId="77777777" w:rsidR="00022E64" w:rsidRDefault="00022E64" w:rsidP="00D01BCC">
      <w:pPr>
        <w:jc w:val="center"/>
        <w:rPr>
          <w:rFonts w:ascii="Arial" w:hAnsi="Arial" w:cs="Arial"/>
          <w:sz w:val="24"/>
          <w:szCs w:val="24"/>
        </w:rPr>
      </w:pPr>
    </w:p>
    <w:p w14:paraId="12F3432B" w14:textId="77777777" w:rsidR="00506056" w:rsidRDefault="00545802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Matéria:</w:t>
      </w:r>
    </w:p>
    <w:p w14:paraId="0AF02859" w14:textId="77777777" w:rsidR="006A2E17" w:rsidRDefault="006A2E17" w:rsidP="006A2E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251451D" w14:textId="77777777" w:rsidR="0076483D" w:rsidRDefault="0076483D" w:rsidP="0076483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6EB49CA" w14:textId="77777777" w:rsidR="00985998" w:rsidRDefault="00985998" w:rsidP="00985998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Pr="00F42C5B">
        <w:rPr>
          <w:rFonts w:ascii="Arial" w:eastAsiaTheme="minorHAnsi" w:hAnsi="Arial" w:cs="Arial"/>
          <w:sz w:val="24"/>
          <w:szCs w:val="24"/>
        </w:rPr>
        <w:t>Projeto de</w:t>
      </w:r>
      <w:r>
        <w:rPr>
          <w:rFonts w:ascii="Arial" w:eastAsiaTheme="minorHAnsi" w:hAnsi="Arial" w:cs="Arial"/>
          <w:sz w:val="24"/>
          <w:szCs w:val="24"/>
        </w:rPr>
        <w:t xml:space="preserve"> Lei nº 45/2025 que “</w:t>
      </w:r>
      <w:r w:rsidRPr="00E60C11">
        <w:rPr>
          <w:rFonts w:ascii="Arial" w:eastAsiaTheme="minorHAnsi" w:hAnsi="Arial" w:cs="Arial"/>
          <w:sz w:val="24"/>
          <w:szCs w:val="24"/>
        </w:rPr>
        <w:t>Autoriza O Município De Tunápolis a aderir ao Emissor Nacional da Nota Fiscal de Serviço Eletrônica em convênio com a Receita Federal Do Brasil, estabelece os critérios para a utilização do serviço e dá outras providências”.</w:t>
      </w:r>
    </w:p>
    <w:p w14:paraId="13ADE047" w14:textId="6ACAE396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081BE77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C749752" w14:textId="6B12AA0F" w:rsidR="00E02783" w:rsidRDefault="00E02783" w:rsidP="000F19C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</w:t>
      </w:r>
      <w:r w:rsidR="00D93FAE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exaro o seguinte Parecer sobre a matéria:</w:t>
      </w:r>
    </w:p>
    <w:p w14:paraId="259AAAE3" w14:textId="28CA3FDB" w:rsidR="002E42A2" w:rsidRDefault="001A0B61" w:rsidP="002A5B78">
      <w:pPr>
        <w:spacing w:after="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</w:t>
      </w:r>
      <w:r w:rsidR="00D108D5" w:rsidRPr="00D108D5">
        <w:rPr>
          <w:rFonts w:ascii="Arial" w:eastAsiaTheme="minorHAnsi" w:hAnsi="Arial" w:cs="Arial"/>
          <w:sz w:val="24"/>
          <w:szCs w:val="24"/>
        </w:rPr>
        <w:t xml:space="preserve"> projeto não viola qualquer regra ou princípio fixado pela legislação vigente, </w:t>
      </w:r>
      <w:r w:rsidR="00D108D5">
        <w:rPr>
          <w:rFonts w:ascii="Arial" w:eastAsiaTheme="minorHAnsi" w:hAnsi="Arial" w:cs="Arial"/>
          <w:sz w:val="24"/>
          <w:szCs w:val="24"/>
        </w:rPr>
        <w:t xml:space="preserve">e preenche os requisitos regimentais que cumprem analisar, </w:t>
      </w:r>
      <w:r w:rsidR="00D108D5" w:rsidRPr="00D108D5">
        <w:rPr>
          <w:rFonts w:ascii="Arial" w:eastAsiaTheme="minorHAnsi" w:hAnsi="Arial" w:cs="Arial"/>
          <w:sz w:val="24"/>
          <w:szCs w:val="24"/>
        </w:rPr>
        <w:t>portanto está apto para ser deliberado em plenário</w:t>
      </w:r>
      <w:r w:rsidR="00D108D5">
        <w:rPr>
          <w:rFonts w:ascii="Arial" w:eastAsiaTheme="minorHAnsi" w:hAnsi="Arial" w:cs="Arial"/>
          <w:sz w:val="24"/>
          <w:szCs w:val="24"/>
        </w:rPr>
        <w:t>.</w:t>
      </w:r>
    </w:p>
    <w:p w14:paraId="4094689A" w14:textId="77777777" w:rsidR="00985998" w:rsidRPr="00E60C11" w:rsidRDefault="00985998" w:rsidP="00985998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 xml:space="preserve">Quanto a redação do Projeto, conforme orientação jurídica, entende-se por realizar as seguintes adequações, nos </w:t>
      </w:r>
      <w:r w:rsidRPr="00E60C11">
        <w:rPr>
          <w:rFonts w:ascii="Arial" w:eastAsiaTheme="minorHAnsi" w:hAnsi="Arial" w:cs="Arial"/>
          <w:sz w:val="24"/>
          <w:szCs w:val="24"/>
        </w:rPr>
        <w:t>espaçamentos e recuos do texto</w:t>
      </w:r>
      <w:r>
        <w:rPr>
          <w:rFonts w:ascii="Arial" w:eastAsiaTheme="minorHAnsi" w:hAnsi="Arial" w:cs="Arial"/>
          <w:sz w:val="24"/>
          <w:szCs w:val="24"/>
        </w:rPr>
        <w:t>; n</w:t>
      </w:r>
      <w:r w:rsidRPr="00E60C11">
        <w:rPr>
          <w:rFonts w:ascii="Arial" w:eastAsiaTheme="minorHAnsi" w:hAnsi="Arial" w:cs="Arial"/>
          <w:sz w:val="24"/>
          <w:szCs w:val="24"/>
        </w:rPr>
        <w:t>o Art. 7º cita o “Secretário Municipal de Planejamento, Administração e Fazenda”, quando a secretaria correta é “Secretário de Administração, Planejamento e Finanças”.</w:t>
      </w:r>
      <w:r>
        <w:rPr>
          <w:rFonts w:ascii="Arial" w:eastAsiaTheme="minorHAnsi" w:hAnsi="Arial" w:cs="Arial"/>
          <w:sz w:val="24"/>
          <w:szCs w:val="24"/>
        </w:rPr>
        <w:t xml:space="preserve"> E no</w:t>
      </w:r>
      <w:r w:rsidRPr="00E60C11">
        <w:rPr>
          <w:rFonts w:ascii="Arial" w:eastAsiaTheme="minorHAnsi" w:hAnsi="Arial" w:cs="Arial"/>
          <w:sz w:val="24"/>
          <w:szCs w:val="24"/>
        </w:rPr>
        <w:t xml:space="preserve"> texto</w:t>
      </w:r>
      <w:r>
        <w:rPr>
          <w:rFonts w:ascii="Arial" w:eastAsiaTheme="minorHAnsi" w:hAnsi="Arial" w:cs="Arial"/>
          <w:sz w:val="24"/>
          <w:szCs w:val="24"/>
        </w:rPr>
        <w:t>, onde</w:t>
      </w:r>
      <w:r w:rsidRPr="00E60C11">
        <w:rPr>
          <w:rFonts w:ascii="Arial" w:eastAsiaTheme="minorHAnsi" w:hAnsi="Arial" w:cs="Arial"/>
          <w:sz w:val="24"/>
          <w:szCs w:val="24"/>
        </w:rPr>
        <w:t xml:space="preserve"> menciona no parágrafo 4º do Art. 3º e no Art. 29 que a proposição em análise tratar-se-á de Lei complementar, contudo, trata-se de Lei Ordinária, </w:t>
      </w:r>
      <w:r>
        <w:rPr>
          <w:rFonts w:ascii="Arial" w:eastAsiaTheme="minorHAnsi" w:hAnsi="Arial" w:cs="Arial"/>
          <w:sz w:val="24"/>
          <w:szCs w:val="24"/>
        </w:rPr>
        <w:t>sendo necessária a alteração do texto</w:t>
      </w:r>
      <w:r w:rsidRPr="00E60C11">
        <w:rPr>
          <w:rFonts w:ascii="Arial" w:eastAsiaTheme="minorHAnsi" w:hAnsi="Arial" w:cs="Arial"/>
          <w:sz w:val="24"/>
          <w:szCs w:val="24"/>
        </w:rPr>
        <w:t>, excluindo estes termos.</w:t>
      </w:r>
    </w:p>
    <w:p w14:paraId="10F371B6" w14:textId="77777777" w:rsidR="00985998" w:rsidRDefault="00985998" w:rsidP="002A5B78">
      <w:pPr>
        <w:spacing w:after="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14:paraId="118359B0" w14:textId="47B11AFF" w:rsidR="00E02783" w:rsidRPr="00575D25" w:rsidRDefault="00D108D5" w:rsidP="002A5B78">
      <w:pPr>
        <w:spacing w:line="360" w:lineRule="auto"/>
        <w:ind w:firstLine="1418"/>
        <w:jc w:val="right"/>
        <w:rPr>
          <w:rFonts w:ascii="Arial" w:eastAsiaTheme="minorHAnsi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02783">
        <w:rPr>
          <w:rFonts w:ascii="Arial" w:eastAsiaTheme="minorHAnsi" w:hAnsi="Arial" w:cs="Arial"/>
          <w:sz w:val="24"/>
          <w:szCs w:val="24"/>
        </w:rPr>
        <w:t>Câmara Municipal d</w:t>
      </w:r>
      <w:r w:rsidR="00B729D7">
        <w:rPr>
          <w:rFonts w:ascii="Arial" w:eastAsiaTheme="minorHAnsi" w:hAnsi="Arial" w:cs="Arial"/>
          <w:sz w:val="24"/>
          <w:szCs w:val="24"/>
        </w:rPr>
        <w:t>e Ver</w:t>
      </w:r>
      <w:r w:rsidR="00372A34">
        <w:rPr>
          <w:rFonts w:ascii="Arial" w:eastAsiaTheme="minorHAnsi" w:hAnsi="Arial" w:cs="Arial"/>
          <w:sz w:val="24"/>
          <w:szCs w:val="24"/>
        </w:rPr>
        <w:t xml:space="preserve">eadores de </w:t>
      </w:r>
      <w:r w:rsidR="00C5644E">
        <w:rPr>
          <w:rFonts w:ascii="Arial" w:eastAsiaTheme="minorHAnsi" w:hAnsi="Arial" w:cs="Arial"/>
          <w:sz w:val="24"/>
          <w:szCs w:val="24"/>
        </w:rPr>
        <w:t>Tunápolis</w:t>
      </w:r>
      <w:r w:rsidR="00A948C9">
        <w:rPr>
          <w:rFonts w:ascii="Arial" w:eastAsiaTheme="minorHAnsi" w:hAnsi="Arial" w:cs="Arial"/>
          <w:sz w:val="24"/>
          <w:szCs w:val="24"/>
        </w:rPr>
        <w:t>,</w:t>
      </w:r>
      <w:r w:rsidR="00D93FAE">
        <w:rPr>
          <w:rFonts w:ascii="Arial" w:eastAsiaTheme="minorHAnsi" w:hAnsi="Arial" w:cs="Arial"/>
          <w:sz w:val="24"/>
          <w:szCs w:val="24"/>
        </w:rPr>
        <w:t xml:space="preserve"> </w:t>
      </w:r>
      <w:r w:rsidR="00985998">
        <w:rPr>
          <w:rFonts w:ascii="Arial" w:eastAsiaTheme="minorHAnsi" w:hAnsi="Arial" w:cs="Arial"/>
          <w:sz w:val="24"/>
          <w:szCs w:val="24"/>
        </w:rPr>
        <w:t xml:space="preserve">17 </w:t>
      </w:r>
      <w:r w:rsidR="00B118CE">
        <w:rPr>
          <w:rFonts w:ascii="Arial" w:eastAsiaTheme="minorHAnsi" w:hAnsi="Arial" w:cs="Arial"/>
          <w:sz w:val="24"/>
          <w:szCs w:val="24"/>
        </w:rPr>
        <w:t>de</w:t>
      </w:r>
      <w:r w:rsidR="001A0B61">
        <w:rPr>
          <w:rFonts w:ascii="Arial" w:eastAsiaTheme="minorHAnsi" w:hAnsi="Arial" w:cs="Arial"/>
          <w:sz w:val="24"/>
          <w:szCs w:val="24"/>
        </w:rPr>
        <w:t xml:space="preserve"> </w:t>
      </w:r>
      <w:r w:rsidR="0076483D">
        <w:rPr>
          <w:rFonts w:ascii="Arial" w:eastAsiaTheme="minorHAnsi" w:hAnsi="Arial" w:cs="Arial"/>
          <w:sz w:val="24"/>
          <w:szCs w:val="24"/>
        </w:rPr>
        <w:t>novembr</w:t>
      </w:r>
      <w:r w:rsidR="001A0B61">
        <w:rPr>
          <w:rFonts w:ascii="Arial" w:eastAsiaTheme="minorHAnsi" w:hAnsi="Arial" w:cs="Arial"/>
          <w:sz w:val="24"/>
          <w:szCs w:val="24"/>
        </w:rPr>
        <w:t>o</w:t>
      </w:r>
      <w:r w:rsidR="00D93FAE">
        <w:rPr>
          <w:rFonts w:ascii="Arial" w:eastAsiaTheme="minorHAnsi" w:hAnsi="Arial" w:cs="Arial"/>
          <w:sz w:val="24"/>
          <w:szCs w:val="24"/>
        </w:rPr>
        <w:t xml:space="preserve"> de</w:t>
      </w:r>
      <w:r w:rsidR="000F19C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202</w:t>
      </w:r>
      <w:r w:rsidR="006A2E17">
        <w:rPr>
          <w:rFonts w:ascii="Arial" w:eastAsiaTheme="minorHAnsi" w:hAnsi="Arial" w:cs="Arial"/>
          <w:sz w:val="24"/>
          <w:szCs w:val="24"/>
        </w:rPr>
        <w:t>5</w:t>
      </w:r>
      <w:r w:rsidR="00E02783" w:rsidRPr="00B068DB">
        <w:rPr>
          <w:rFonts w:ascii="Arial" w:eastAsiaTheme="minorHAnsi" w:hAnsi="Arial" w:cs="Arial"/>
          <w:sz w:val="24"/>
          <w:szCs w:val="24"/>
        </w:rPr>
        <w:t>.</w:t>
      </w:r>
    </w:p>
    <w:p w14:paraId="6569770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0755E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1647D1" w14:textId="16CE05FA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8C8149E" w14:textId="77777777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14FED6" w14:textId="3BB846F2" w:rsidR="00E02783" w:rsidRDefault="006A2E17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FERNANDO WEISS</w:t>
      </w:r>
    </w:p>
    <w:p w14:paraId="7181474F" w14:textId="27867354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Relato</w:t>
      </w:r>
      <w:r w:rsidR="00545802">
        <w:rPr>
          <w:rFonts w:ascii="Arial" w:eastAsiaTheme="minorHAnsi" w:hAnsi="Arial" w:cs="Arial"/>
          <w:sz w:val="24"/>
          <w:szCs w:val="24"/>
        </w:rPr>
        <w:t>r</w:t>
      </w:r>
    </w:p>
    <w:p w14:paraId="3EE2221C" w14:textId="77777777" w:rsidR="001A0B61" w:rsidRDefault="001A0B61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D3ACAB" w14:textId="77777777" w:rsidR="001A0B61" w:rsidRDefault="001A0B61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9BAB538" w14:textId="24675FD1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AC6ECE6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1C7B1F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06EA3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5E13ED9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5BA9DB9E" w14:textId="77777777" w:rsidR="004426C4" w:rsidRDefault="004426C4" w:rsidP="004426C4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DC84911" w14:textId="77777777" w:rsidR="006A2E17" w:rsidRDefault="006A2E17" w:rsidP="006A2E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ACCDE91" w14:textId="77777777" w:rsidR="0076483D" w:rsidRDefault="0076483D" w:rsidP="0076483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18D7106" w14:textId="77777777" w:rsidR="00985998" w:rsidRDefault="00985998" w:rsidP="00985998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Pr="00F42C5B">
        <w:rPr>
          <w:rFonts w:ascii="Arial" w:eastAsiaTheme="minorHAnsi" w:hAnsi="Arial" w:cs="Arial"/>
          <w:sz w:val="24"/>
          <w:szCs w:val="24"/>
        </w:rPr>
        <w:t>Projeto de</w:t>
      </w:r>
      <w:r>
        <w:rPr>
          <w:rFonts w:ascii="Arial" w:eastAsiaTheme="minorHAnsi" w:hAnsi="Arial" w:cs="Arial"/>
          <w:sz w:val="24"/>
          <w:szCs w:val="24"/>
        </w:rPr>
        <w:t xml:space="preserve"> Lei nº 45/2025 que “</w:t>
      </w:r>
      <w:r w:rsidRPr="00E60C11">
        <w:rPr>
          <w:rFonts w:ascii="Arial" w:eastAsiaTheme="minorHAnsi" w:hAnsi="Arial" w:cs="Arial"/>
          <w:sz w:val="24"/>
          <w:szCs w:val="24"/>
        </w:rPr>
        <w:t>Autoriza O Município De Tunápolis a aderir ao Emissor Nacional da Nota Fiscal de Serviço Eletrônica em convênio com a Receita Federal Do Brasil, estabelece os critérios para a utilização do serviço e dá outras providências”.</w:t>
      </w:r>
    </w:p>
    <w:p w14:paraId="3CCD9456" w14:textId="77777777" w:rsidR="009A1E64" w:rsidRDefault="009A1E64" w:rsidP="004242F4">
      <w:pPr>
        <w:tabs>
          <w:tab w:val="left" w:pos="8504"/>
        </w:tabs>
        <w:spacing w:after="0" w:line="240" w:lineRule="auto"/>
        <w:ind w:right="-1"/>
        <w:rPr>
          <w:rFonts w:ascii="Arial" w:eastAsia="Calibri" w:hAnsi="Arial" w:cs="Arial"/>
          <w:sz w:val="24"/>
        </w:rPr>
      </w:pPr>
    </w:p>
    <w:p w14:paraId="32E8992A" w14:textId="16B1C48A" w:rsidR="00E02783" w:rsidRDefault="00C5644E" w:rsidP="004242F4">
      <w:pPr>
        <w:tabs>
          <w:tab w:val="left" w:pos="8504"/>
        </w:tabs>
        <w:spacing w:after="0" w:line="240" w:lineRule="auto"/>
        <w:ind w:right="-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 xml:space="preserve">Posição sobre o Parecer do relator em relação </w:t>
      </w:r>
      <w:r w:rsidR="00575D25">
        <w:rPr>
          <w:rFonts w:ascii="Arial" w:eastAsia="Calibri" w:hAnsi="Arial" w:cs="Arial"/>
          <w:sz w:val="24"/>
        </w:rPr>
        <w:t>as</w:t>
      </w:r>
      <w:r>
        <w:rPr>
          <w:rFonts w:ascii="Arial" w:eastAsia="Calibri" w:hAnsi="Arial" w:cs="Arial"/>
          <w:sz w:val="24"/>
        </w:rPr>
        <w:t xml:space="preserve"> matéria</w:t>
      </w:r>
      <w:r w:rsidR="00575D25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195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679"/>
      </w:tblGrid>
      <w:tr w:rsidR="004242F4" w14:paraId="4DAD755B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F7E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487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A8B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242F4" w14:paraId="3FB5A268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D92C" w14:textId="77E1CEDD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5EBA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D5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90B59F0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43A30" w14:textId="3AFDC061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0514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83C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25F8BED2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2FDCE" w14:textId="14C8FDB6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AB31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4B1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3A28D67" w14:textId="77777777" w:rsidR="004242F4" w:rsidRDefault="004242F4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048A2F2" w14:textId="6A798544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Reunião ordinária realizada no dia</w:t>
      </w:r>
      <w:r w:rsidR="00281885">
        <w:rPr>
          <w:rFonts w:ascii="Arial" w:eastAsiaTheme="minorHAnsi" w:hAnsi="Arial" w:cs="Arial"/>
          <w:sz w:val="24"/>
          <w:szCs w:val="24"/>
        </w:rPr>
        <w:t xml:space="preserve"> </w:t>
      </w:r>
      <w:r w:rsidR="00985998">
        <w:rPr>
          <w:rFonts w:ascii="Arial" w:eastAsiaTheme="minorHAnsi" w:hAnsi="Arial" w:cs="Arial"/>
          <w:sz w:val="24"/>
          <w:szCs w:val="24"/>
        </w:rPr>
        <w:t>17</w:t>
      </w:r>
      <w:r w:rsidR="001A0B61">
        <w:rPr>
          <w:rFonts w:ascii="Arial" w:eastAsiaTheme="minorHAnsi" w:hAnsi="Arial" w:cs="Arial"/>
          <w:sz w:val="24"/>
          <w:szCs w:val="24"/>
        </w:rPr>
        <w:t xml:space="preserve"> de </w:t>
      </w:r>
      <w:r w:rsidR="0076483D">
        <w:rPr>
          <w:rFonts w:ascii="Arial" w:eastAsiaTheme="minorHAnsi" w:hAnsi="Arial" w:cs="Arial"/>
          <w:sz w:val="24"/>
          <w:szCs w:val="24"/>
        </w:rPr>
        <w:t>novembro</w:t>
      </w:r>
      <w:r w:rsidR="00D93FAE">
        <w:rPr>
          <w:rFonts w:ascii="Arial" w:eastAsiaTheme="minorHAnsi" w:hAnsi="Arial" w:cs="Arial"/>
          <w:sz w:val="24"/>
          <w:szCs w:val="24"/>
        </w:rPr>
        <w:t xml:space="preserve"> de 202</w:t>
      </w:r>
      <w:r w:rsidR="006A2E17">
        <w:rPr>
          <w:rFonts w:ascii="Arial" w:eastAsiaTheme="minorHAnsi" w:hAnsi="Arial" w:cs="Arial"/>
          <w:sz w:val="24"/>
          <w:szCs w:val="24"/>
        </w:rPr>
        <w:t>5</w:t>
      </w:r>
      <w:r w:rsidR="00D93FAE">
        <w:rPr>
          <w:rFonts w:ascii="Arial" w:eastAsiaTheme="minorHAnsi" w:hAnsi="Arial" w:cs="Arial"/>
          <w:sz w:val="24"/>
          <w:szCs w:val="24"/>
        </w:rPr>
        <w:t>.</w:t>
      </w:r>
    </w:p>
    <w:p w14:paraId="1D9FEAB8" w14:textId="77777777" w:rsidR="00E02783" w:rsidRDefault="00E02783" w:rsidP="00E02783"/>
    <w:p w14:paraId="1AFC4F4A" w14:textId="77777777" w:rsidR="00E02783" w:rsidRDefault="00E02783" w:rsidP="00E02783"/>
    <w:p w14:paraId="5C7A976F" w14:textId="77777777" w:rsidR="00E8282A" w:rsidRDefault="00E8282A"/>
    <w:sectPr w:rsidR="00E8282A" w:rsidSect="00396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3"/>
    <w:rsid w:val="000033EC"/>
    <w:rsid w:val="00014587"/>
    <w:rsid w:val="00022E64"/>
    <w:rsid w:val="000268DD"/>
    <w:rsid w:val="000505A0"/>
    <w:rsid w:val="000778FB"/>
    <w:rsid w:val="000A0BB8"/>
    <w:rsid w:val="000D51DF"/>
    <w:rsid w:val="000F19C9"/>
    <w:rsid w:val="000F7B70"/>
    <w:rsid w:val="00112B69"/>
    <w:rsid w:val="001A0B61"/>
    <w:rsid w:val="001E4E96"/>
    <w:rsid w:val="00245A07"/>
    <w:rsid w:val="00277069"/>
    <w:rsid w:val="00281885"/>
    <w:rsid w:val="00297D1E"/>
    <w:rsid w:val="002A5B78"/>
    <w:rsid w:val="002E41AC"/>
    <w:rsid w:val="002E42A2"/>
    <w:rsid w:val="00301B1D"/>
    <w:rsid w:val="00344F86"/>
    <w:rsid w:val="00372A34"/>
    <w:rsid w:val="00396686"/>
    <w:rsid w:val="003A434A"/>
    <w:rsid w:val="003E1554"/>
    <w:rsid w:val="003E6D2D"/>
    <w:rsid w:val="00400359"/>
    <w:rsid w:val="0041051A"/>
    <w:rsid w:val="004242F4"/>
    <w:rsid w:val="004426C4"/>
    <w:rsid w:val="0046319E"/>
    <w:rsid w:val="00487599"/>
    <w:rsid w:val="004A22FD"/>
    <w:rsid w:val="004A49DE"/>
    <w:rsid w:val="004E3B7C"/>
    <w:rsid w:val="0050355A"/>
    <w:rsid w:val="00506056"/>
    <w:rsid w:val="00545802"/>
    <w:rsid w:val="00575D25"/>
    <w:rsid w:val="005B246D"/>
    <w:rsid w:val="005F1F43"/>
    <w:rsid w:val="006060EA"/>
    <w:rsid w:val="006235E2"/>
    <w:rsid w:val="00631F83"/>
    <w:rsid w:val="00645C50"/>
    <w:rsid w:val="006A2E17"/>
    <w:rsid w:val="006B0C65"/>
    <w:rsid w:val="00701BCB"/>
    <w:rsid w:val="00705342"/>
    <w:rsid w:val="00726059"/>
    <w:rsid w:val="00726F92"/>
    <w:rsid w:val="0076483D"/>
    <w:rsid w:val="0077491D"/>
    <w:rsid w:val="007B6DA2"/>
    <w:rsid w:val="00841CBF"/>
    <w:rsid w:val="00842F79"/>
    <w:rsid w:val="0087595F"/>
    <w:rsid w:val="00880886"/>
    <w:rsid w:val="008A2A15"/>
    <w:rsid w:val="008B2C89"/>
    <w:rsid w:val="008C2658"/>
    <w:rsid w:val="008E1C52"/>
    <w:rsid w:val="008F3C4C"/>
    <w:rsid w:val="00910109"/>
    <w:rsid w:val="00912374"/>
    <w:rsid w:val="00924B8C"/>
    <w:rsid w:val="0095058C"/>
    <w:rsid w:val="00985998"/>
    <w:rsid w:val="00993BD2"/>
    <w:rsid w:val="009A1E64"/>
    <w:rsid w:val="009F73F7"/>
    <w:rsid w:val="00A5006D"/>
    <w:rsid w:val="00A74988"/>
    <w:rsid w:val="00A91517"/>
    <w:rsid w:val="00A948C9"/>
    <w:rsid w:val="00A94DB3"/>
    <w:rsid w:val="00AC2BEE"/>
    <w:rsid w:val="00AC6F9A"/>
    <w:rsid w:val="00B068DB"/>
    <w:rsid w:val="00B07D80"/>
    <w:rsid w:val="00B118CE"/>
    <w:rsid w:val="00B11A13"/>
    <w:rsid w:val="00B17927"/>
    <w:rsid w:val="00B60919"/>
    <w:rsid w:val="00B61436"/>
    <w:rsid w:val="00B71A21"/>
    <w:rsid w:val="00B72519"/>
    <w:rsid w:val="00B729D7"/>
    <w:rsid w:val="00BB004B"/>
    <w:rsid w:val="00BC40D0"/>
    <w:rsid w:val="00BD75A1"/>
    <w:rsid w:val="00BE7A13"/>
    <w:rsid w:val="00BF19FA"/>
    <w:rsid w:val="00C5644E"/>
    <w:rsid w:val="00C60648"/>
    <w:rsid w:val="00C61640"/>
    <w:rsid w:val="00C63334"/>
    <w:rsid w:val="00C63BBB"/>
    <w:rsid w:val="00C67018"/>
    <w:rsid w:val="00C703A8"/>
    <w:rsid w:val="00CD549E"/>
    <w:rsid w:val="00D01BCC"/>
    <w:rsid w:val="00D108D5"/>
    <w:rsid w:val="00D61AE9"/>
    <w:rsid w:val="00D6270B"/>
    <w:rsid w:val="00D65595"/>
    <w:rsid w:val="00D87368"/>
    <w:rsid w:val="00D915B0"/>
    <w:rsid w:val="00D93FAE"/>
    <w:rsid w:val="00D963C8"/>
    <w:rsid w:val="00DC7F35"/>
    <w:rsid w:val="00DD102B"/>
    <w:rsid w:val="00E02783"/>
    <w:rsid w:val="00E158A3"/>
    <w:rsid w:val="00E50323"/>
    <w:rsid w:val="00E70707"/>
    <w:rsid w:val="00E8282A"/>
    <w:rsid w:val="00E91FAD"/>
    <w:rsid w:val="00EC2015"/>
    <w:rsid w:val="00ED0DCB"/>
    <w:rsid w:val="00F201BA"/>
    <w:rsid w:val="00F52798"/>
    <w:rsid w:val="00F75AEC"/>
    <w:rsid w:val="00FC0C6C"/>
    <w:rsid w:val="00FC6E29"/>
    <w:rsid w:val="00FE43E0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810"/>
  <w15:docId w15:val="{4D155413-4E77-4FF4-B88E-1EC19E9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998"/>
    <w:pPr>
      <w:ind w:firstLine="0"/>
      <w:jc w:val="left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783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060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268D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842D-0C0C-4B44-8170-DAC6FFD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de Vereadores de Tunápolis</cp:lastModifiedBy>
  <cp:revision>2</cp:revision>
  <cp:lastPrinted>2025-11-17T18:48:00Z</cp:lastPrinted>
  <dcterms:created xsi:type="dcterms:W3CDTF">2025-11-17T18:48:00Z</dcterms:created>
  <dcterms:modified xsi:type="dcterms:W3CDTF">2025-11-17T18:48:00Z</dcterms:modified>
</cp:coreProperties>
</file>