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7A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2855CB65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7E6898FC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DC1FDB3" w14:textId="77777777" w:rsidR="00E158A3" w:rsidRDefault="00E158A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9ACE494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8C9E965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50B832F" w14:textId="66B1FFED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1482C288" w14:textId="77777777" w:rsidR="00022E64" w:rsidRDefault="00022E64" w:rsidP="00D01BCC">
      <w:pPr>
        <w:jc w:val="center"/>
        <w:rPr>
          <w:rFonts w:ascii="Arial" w:hAnsi="Arial" w:cs="Arial"/>
          <w:sz w:val="24"/>
          <w:szCs w:val="24"/>
        </w:rPr>
      </w:pPr>
    </w:p>
    <w:p w14:paraId="12F3432B" w14:textId="77777777" w:rsidR="00506056" w:rsidRDefault="00545802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</w:t>
      </w:r>
    </w:p>
    <w:p w14:paraId="3FB47459" w14:textId="36612102" w:rsidR="00506056" w:rsidRDefault="00506056" w:rsidP="005060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9EF06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8BAB6B2" w14:textId="77777777" w:rsidR="003F5A92" w:rsidRPr="003F5A92" w:rsidRDefault="003F5A92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DA6553" w14:textId="77777777" w:rsidR="00356387" w:rsidRPr="00043BD7" w:rsidRDefault="00356387" w:rsidP="0035638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Resolução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04/2024 que “</w:t>
      </w:r>
      <w:r w:rsidRPr="00111B4F">
        <w:rPr>
          <w:rFonts w:ascii="Arial" w:eastAsiaTheme="minorHAnsi" w:hAnsi="Arial" w:cs="Arial"/>
          <w:sz w:val="24"/>
          <w:szCs w:val="24"/>
        </w:rPr>
        <w:t>Dispõe sobre organização da Sessão Solene de Posse dos Eleitos e Instalação da Legislatura 2025/2028 no Município de Tunápolis-SC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62022">
        <w:rPr>
          <w:rFonts w:ascii="Arial" w:eastAsiaTheme="minorHAnsi" w:hAnsi="Arial" w:cs="Arial"/>
          <w:sz w:val="24"/>
          <w:szCs w:val="24"/>
        </w:rPr>
        <w:t>.</w:t>
      </w:r>
    </w:p>
    <w:p w14:paraId="18888B5E" w14:textId="77777777" w:rsidR="00CD549E" w:rsidRDefault="00CD549E" w:rsidP="003F5A9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3ADE047" w14:textId="6ACAE396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081BE77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C749752" w14:textId="25500C6C" w:rsidR="00E02783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</w:t>
      </w:r>
      <w:r w:rsidR="00D93FAE">
        <w:rPr>
          <w:rFonts w:ascii="Arial" w:eastAsiaTheme="minorHAnsi" w:hAnsi="Arial" w:cs="Arial"/>
          <w:sz w:val="24"/>
          <w:szCs w:val="24"/>
        </w:rPr>
        <w:t>a,</w:t>
      </w:r>
      <w:r>
        <w:rPr>
          <w:rFonts w:ascii="Arial" w:eastAsiaTheme="minorHAnsi" w:hAnsi="Arial" w:cs="Arial"/>
          <w:sz w:val="24"/>
          <w:szCs w:val="24"/>
        </w:rPr>
        <w:t xml:space="preserve"> exaro o seguinte Parecer sobre a matéria:</w:t>
      </w:r>
    </w:p>
    <w:p w14:paraId="6E4521BA" w14:textId="77777777" w:rsidR="005C2A6D" w:rsidRDefault="005C2A6D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244862E7" w14:textId="50EE0446" w:rsidR="00E02783" w:rsidRDefault="0057455A" w:rsidP="009A1E64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72A34">
        <w:rPr>
          <w:rFonts w:ascii="Arial" w:hAnsi="Arial" w:cs="Arial"/>
          <w:sz w:val="24"/>
          <w:szCs w:val="24"/>
        </w:rPr>
        <w:t xml:space="preserve">eclaro que o </w:t>
      </w:r>
      <w:r w:rsidR="00356387">
        <w:rPr>
          <w:rFonts w:ascii="Arial" w:hAnsi="Arial" w:cs="Arial"/>
          <w:sz w:val="24"/>
          <w:szCs w:val="24"/>
        </w:rPr>
        <w:t>Resolução</w:t>
      </w:r>
      <w:r w:rsidR="00C61640">
        <w:rPr>
          <w:rFonts w:ascii="Arial" w:hAnsi="Arial" w:cs="Arial"/>
          <w:sz w:val="24"/>
          <w:szCs w:val="24"/>
        </w:rPr>
        <w:t xml:space="preserve"> </w:t>
      </w:r>
      <w:r w:rsidR="00C63334">
        <w:rPr>
          <w:rFonts w:ascii="Arial" w:hAnsi="Arial" w:cs="Arial"/>
          <w:sz w:val="24"/>
          <w:szCs w:val="24"/>
        </w:rPr>
        <w:t>de</w:t>
      </w:r>
      <w:r w:rsidR="006235E2">
        <w:rPr>
          <w:rFonts w:ascii="Arial" w:hAnsi="Arial" w:cs="Arial"/>
          <w:sz w:val="24"/>
          <w:szCs w:val="24"/>
        </w:rPr>
        <w:t xml:space="preserve"> Lei nº </w:t>
      </w:r>
      <w:r w:rsidR="00356387">
        <w:rPr>
          <w:rFonts w:ascii="Arial" w:hAnsi="Arial" w:cs="Arial"/>
          <w:sz w:val="24"/>
          <w:szCs w:val="24"/>
        </w:rPr>
        <w:t>04</w:t>
      </w:r>
      <w:r w:rsidR="00924B8C">
        <w:rPr>
          <w:rFonts w:ascii="Arial" w:hAnsi="Arial" w:cs="Arial"/>
          <w:sz w:val="24"/>
          <w:szCs w:val="24"/>
        </w:rPr>
        <w:t>/202</w:t>
      </w:r>
      <w:r w:rsidR="00D93FAE">
        <w:rPr>
          <w:rFonts w:ascii="Arial" w:hAnsi="Arial" w:cs="Arial"/>
          <w:sz w:val="24"/>
          <w:szCs w:val="24"/>
        </w:rPr>
        <w:t>4</w:t>
      </w:r>
      <w:r w:rsidR="000778FB">
        <w:rPr>
          <w:rFonts w:ascii="Arial" w:hAnsi="Arial" w:cs="Arial"/>
          <w:sz w:val="24"/>
          <w:szCs w:val="24"/>
        </w:rPr>
        <w:t xml:space="preserve"> </w:t>
      </w:r>
      <w:r w:rsidR="00E02783">
        <w:rPr>
          <w:rFonts w:ascii="Arial" w:hAnsi="Arial" w:cs="Arial"/>
          <w:sz w:val="24"/>
          <w:szCs w:val="24"/>
        </w:rPr>
        <w:t>preenche os requisitos Regimentais que cumpre</w:t>
      </w:r>
      <w:r w:rsidR="00575D25">
        <w:rPr>
          <w:rFonts w:ascii="Arial" w:hAnsi="Arial" w:cs="Arial"/>
          <w:sz w:val="24"/>
          <w:szCs w:val="24"/>
        </w:rPr>
        <w:t>m</w:t>
      </w:r>
      <w:r w:rsidR="00E02783">
        <w:rPr>
          <w:rFonts w:ascii="Arial" w:hAnsi="Arial" w:cs="Arial"/>
          <w:sz w:val="24"/>
          <w:szCs w:val="24"/>
        </w:rPr>
        <w:t xml:space="preserve"> analisar,</w:t>
      </w:r>
      <w:r w:rsidR="00545802">
        <w:rPr>
          <w:rFonts w:ascii="Arial" w:hAnsi="Arial" w:cs="Arial"/>
          <w:sz w:val="24"/>
          <w:szCs w:val="24"/>
        </w:rPr>
        <w:t xml:space="preserve"> e</w:t>
      </w:r>
      <w:r w:rsidR="00E02783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 xml:space="preserve">no que concerne a esta comissão, a matéria </w:t>
      </w:r>
      <w:r w:rsidR="00B07D80">
        <w:rPr>
          <w:rFonts w:ascii="Arial" w:hAnsi="Arial" w:cs="Arial"/>
          <w:sz w:val="24"/>
          <w:szCs w:val="24"/>
        </w:rPr>
        <w:t>está</w:t>
      </w:r>
      <w:r w:rsidR="009F73F7">
        <w:rPr>
          <w:rFonts w:ascii="Arial" w:hAnsi="Arial" w:cs="Arial"/>
          <w:sz w:val="24"/>
          <w:szCs w:val="24"/>
        </w:rPr>
        <w:t xml:space="preserve"> </w:t>
      </w:r>
      <w:r w:rsidR="00545802">
        <w:rPr>
          <w:rFonts w:ascii="Arial" w:hAnsi="Arial" w:cs="Arial"/>
          <w:sz w:val="24"/>
          <w:szCs w:val="24"/>
        </w:rPr>
        <w:t>apta</w:t>
      </w:r>
      <w:r w:rsidR="00E158A3">
        <w:rPr>
          <w:rFonts w:ascii="Arial" w:hAnsi="Arial" w:cs="Arial"/>
          <w:sz w:val="24"/>
          <w:szCs w:val="24"/>
        </w:rPr>
        <w:t xml:space="preserve"> para deliberação em Plenário.</w:t>
      </w:r>
    </w:p>
    <w:p w14:paraId="1F83F532" w14:textId="246234D1" w:rsidR="00FC6E29" w:rsidRDefault="00FC6E29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B54EAF" w14:textId="77777777" w:rsidR="004242F4" w:rsidRDefault="004242F4" w:rsidP="00E02783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18359B0" w14:textId="245DC8CA" w:rsidR="00E02783" w:rsidRPr="00575D25" w:rsidRDefault="00E02783" w:rsidP="00E02783">
      <w:pPr>
        <w:spacing w:after="0" w:line="240" w:lineRule="auto"/>
        <w:ind w:firstLine="1418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</w:t>
      </w:r>
      <w:r w:rsidR="00B729D7">
        <w:rPr>
          <w:rFonts w:ascii="Arial" w:eastAsiaTheme="minorHAnsi" w:hAnsi="Arial" w:cs="Arial"/>
          <w:sz w:val="24"/>
          <w:szCs w:val="24"/>
        </w:rPr>
        <w:t>e Ver</w:t>
      </w:r>
      <w:r w:rsidR="00372A34">
        <w:rPr>
          <w:rFonts w:ascii="Arial" w:eastAsiaTheme="minorHAnsi" w:hAnsi="Arial" w:cs="Arial"/>
          <w:sz w:val="24"/>
          <w:szCs w:val="24"/>
        </w:rPr>
        <w:t xml:space="preserve">eadores de </w:t>
      </w:r>
      <w:r w:rsidR="00C5644E">
        <w:rPr>
          <w:rFonts w:ascii="Arial" w:eastAsiaTheme="minorHAnsi" w:hAnsi="Arial" w:cs="Arial"/>
          <w:sz w:val="24"/>
          <w:szCs w:val="24"/>
        </w:rPr>
        <w:t>Tunápolis</w:t>
      </w:r>
      <w:r w:rsidR="00A948C9">
        <w:rPr>
          <w:rFonts w:ascii="Arial" w:eastAsiaTheme="minorHAnsi" w:hAnsi="Arial" w:cs="Arial"/>
          <w:sz w:val="24"/>
          <w:szCs w:val="24"/>
        </w:rPr>
        <w:t>,</w:t>
      </w:r>
      <w:r w:rsidR="00D93FAE">
        <w:rPr>
          <w:rFonts w:ascii="Arial" w:eastAsiaTheme="minorHAnsi" w:hAnsi="Arial" w:cs="Arial"/>
          <w:sz w:val="24"/>
          <w:szCs w:val="24"/>
        </w:rPr>
        <w:t xml:space="preserve"> </w:t>
      </w:r>
      <w:r w:rsidR="00356387">
        <w:rPr>
          <w:rFonts w:ascii="Arial" w:eastAsiaTheme="minorHAnsi" w:hAnsi="Arial" w:cs="Arial"/>
          <w:sz w:val="24"/>
          <w:szCs w:val="24"/>
        </w:rPr>
        <w:t>29 de novembro</w:t>
      </w:r>
      <w:r w:rsidR="0057455A">
        <w:rPr>
          <w:rFonts w:ascii="Arial" w:eastAsiaTheme="minorHAnsi" w:hAnsi="Arial" w:cs="Arial"/>
          <w:sz w:val="24"/>
          <w:szCs w:val="24"/>
        </w:rPr>
        <w:t xml:space="preserve"> de 2024</w:t>
      </w:r>
      <w:r w:rsidRPr="00B068DB">
        <w:rPr>
          <w:rFonts w:ascii="Arial" w:eastAsiaTheme="minorHAnsi" w:hAnsi="Arial" w:cs="Arial"/>
          <w:sz w:val="24"/>
          <w:szCs w:val="24"/>
        </w:rPr>
        <w:t>.</w:t>
      </w:r>
    </w:p>
    <w:p w14:paraId="77146B68" w14:textId="77777777" w:rsidR="00E02783" w:rsidRDefault="00E02783" w:rsidP="00E02783">
      <w:pPr>
        <w:spacing w:after="0" w:line="240" w:lineRule="auto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6569770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0755E1" w14:textId="77777777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1390F83" w14:textId="64CEB583" w:rsidR="00DC7F35" w:rsidRDefault="00DC7F35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91647D1" w14:textId="16CE05FA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8C8149E" w14:textId="77777777" w:rsidR="00924B8C" w:rsidRDefault="00924B8C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14FED6" w14:textId="0440C2DA" w:rsidR="00E02783" w:rsidRDefault="00D93FAE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ELISABETH INÊS HEBERLE SCHERER</w:t>
      </w:r>
    </w:p>
    <w:p w14:paraId="7181474F" w14:textId="437FD7B2" w:rsidR="00E02783" w:rsidRDefault="00E02783" w:rsidP="00575D25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Relato</w:t>
      </w:r>
      <w:r w:rsidR="00545802">
        <w:rPr>
          <w:rFonts w:ascii="Arial" w:eastAsiaTheme="minorHAnsi" w:hAnsi="Arial" w:cs="Arial"/>
          <w:sz w:val="24"/>
          <w:szCs w:val="24"/>
        </w:rPr>
        <w:t>r</w:t>
      </w:r>
      <w:r w:rsidR="00D93FAE">
        <w:rPr>
          <w:rFonts w:ascii="Arial" w:eastAsiaTheme="minorHAnsi" w:hAnsi="Arial" w:cs="Arial"/>
          <w:sz w:val="24"/>
          <w:szCs w:val="24"/>
        </w:rPr>
        <w:t>a</w:t>
      </w:r>
    </w:p>
    <w:p w14:paraId="07998D4D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45BFBB" w14:textId="77777777" w:rsidR="008C2658" w:rsidRDefault="008C265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3DC129C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94F8C5D" w14:textId="77777777" w:rsidR="0077491D" w:rsidRDefault="0077491D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6AB16BA" w14:textId="77777777" w:rsidR="00912374" w:rsidRDefault="00912374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80F66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1410C9E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C448B06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B21D2CF" w14:textId="77777777" w:rsidR="000A0BB8" w:rsidRDefault="000A0BB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4C9EB1B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A54B13" w14:textId="77777777" w:rsidR="00762C08" w:rsidRDefault="00762C08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9BAB538" w14:textId="614D543B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AC6ECE6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1C7B1F4E" w14:textId="77777777" w:rsidR="00E02783" w:rsidRDefault="00E02783" w:rsidP="00E0278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406EA3" w14:textId="77777777" w:rsidR="00D01BCC" w:rsidRDefault="00D01BCC" w:rsidP="00D01BCC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5E13ED9" w14:textId="77777777" w:rsidR="00D01BCC" w:rsidRDefault="00D01BCC" w:rsidP="00D01BC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5D3510A7" w14:textId="787D01D8" w:rsidR="00D01BCC" w:rsidRDefault="00D01BCC" w:rsidP="00D01B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528C99EA" w14:textId="77777777" w:rsidR="005C2A6D" w:rsidRDefault="005C2A6D" w:rsidP="00D01BCC">
      <w:pPr>
        <w:jc w:val="center"/>
        <w:rPr>
          <w:rFonts w:ascii="Arial" w:hAnsi="Arial" w:cs="Arial"/>
          <w:sz w:val="24"/>
          <w:szCs w:val="24"/>
        </w:rPr>
      </w:pPr>
    </w:p>
    <w:p w14:paraId="563E0A77" w14:textId="77777777" w:rsidR="00762C08" w:rsidRDefault="00762C08" w:rsidP="00762C0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531075F" w14:textId="77777777" w:rsidR="003F5A92" w:rsidRPr="003F5A92" w:rsidRDefault="003F5A92" w:rsidP="003F5A92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ECB76A" w14:textId="77777777" w:rsidR="00356387" w:rsidRPr="00043BD7" w:rsidRDefault="00356387" w:rsidP="00356387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9F39C0">
        <w:rPr>
          <w:rFonts w:ascii="Arial" w:eastAsiaTheme="minorHAnsi" w:hAnsi="Arial" w:cs="Arial"/>
          <w:sz w:val="24"/>
          <w:szCs w:val="24"/>
        </w:rPr>
        <w:t xml:space="preserve">Projeto de </w:t>
      </w:r>
      <w:r>
        <w:rPr>
          <w:rFonts w:ascii="Arial" w:eastAsiaTheme="minorHAnsi" w:hAnsi="Arial" w:cs="Arial"/>
          <w:sz w:val="24"/>
          <w:szCs w:val="24"/>
        </w:rPr>
        <w:t>Resolução nº</w:t>
      </w:r>
      <w:r w:rsidRPr="009F39C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04/2024 que “</w:t>
      </w:r>
      <w:r w:rsidRPr="00111B4F">
        <w:rPr>
          <w:rFonts w:ascii="Arial" w:eastAsiaTheme="minorHAnsi" w:hAnsi="Arial" w:cs="Arial"/>
          <w:sz w:val="24"/>
          <w:szCs w:val="24"/>
        </w:rPr>
        <w:t>Dispõe sobre organização da Sessão Solene de Posse dos Eleitos e Instalação da Legislatura 2025/2028 no Município de Tunápolis-SC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E62022">
        <w:rPr>
          <w:rFonts w:ascii="Arial" w:eastAsiaTheme="minorHAnsi" w:hAnsi="Arial" w:cs="Arial"/>
          <w:sz w:val="24"/>
          <w:szCs w:val="24"/>
        </w:rPr>
        <w:t>.</w:t>
      </w:r>
    </w:p>
    <w:p w14:paraId="5BA9DB9E" w14:textId="77777777" w:rsidR="004426C4" w:rsidRDefault="004426C4" w:rsidP="004426C4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CCD9456" w14:textId="77777777" w:rsidR="009A1E64" w:rsidRDefault="009A1E64" w:rsidP="004242F4">
      <w:pPr>
        <w:tabs>
          <w:tab w:val="left" w:pos="8504"/>
        </w:tabs>
        <w:spacing w:after="0" w:line="240" w:lineRule="auto"/>
        <w:ind w:right="-1"/>
        <w:rPr>
          <w:rFonts w:ascii="Arial" w:eastAsia="Calibri" w:hAnsi="Arial" w:cs="Arial"/>
          <w:sz w:val="24"/>
        </w:rPr>
      </w:pPr>
    </w:p>
    <w:p w14:paraId="32E8992A" w14:textId="16B1C48A" w:rsidR="00E02783" w:rsidRDefault="00C5644E" w:rsidP="004242F4">
      <w:pPr>
        <w:tabs>
          <w:tab w:val="left" w:pos="8504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Posição sobre o Parecer do relator em relação </w:t>
      </w:r>
      <w:r w:rsidR="00575D25">
        <w:rPr>
          <w:rFonts w:ascii="Arial" w:eastAsia="Calibri" w:hAnsi="Arial" w:cs="Arial"/>
          <w:sz w:val="24"/>
        </w:rPr>
        <w:t>as</w:t>
      </w:r>
      <w:r>
        <w:rPr>
          <w:rFonts w:ascii="Arial" w:eastAsia="Calibri" w:hAnsi="Arial" w:cs="Arial"/>
          <w:sz w:val="24"/>
        </w:rPr>
        <w:t xml:space="preserve"> matéria</w:t>
      </w:r>
      <w:r w:rsidR="00575D25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195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2679"/>
      </w:tblGrid>
      <w:tr w:rsidR="004242F4" w14:paraId="4DAD755B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8F7E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487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8A8B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242F4" w14:paraId="65EA8CE3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0E16" w14:textId="2D5A1A4A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I. H. SCHERER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164B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0CD7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FB5A268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D92C" w14:textId="2BF4CAA1" w:rsidR="004242F4" w:rsidRDefault="0073326A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GUSTAVO LAWISCH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5EBA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D5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390B59F0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3A30" w14:textId="4DCC56E8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LEANDRO BORTOLINI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0514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4883C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641DC2B1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14A6" w14:textId="10D3C30B" w:rsidR="004242F4" w:rsidRDefault="00D93FA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2CA3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49CBD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242F4" w14:paraId="25F8BED2" w14:textId="77777777" w:rsidTr="00924B8C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FDCE" w14:textId="0A18825E" w:rsidR="004242F4" w:rsidRDefault="00FB771E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AB31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B18" w14:textId="77777777" w:rsidR="004242F4" w:rsidRDefault="004242F4" w:rsidP="007B060A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3A28D67" w14:textId="77777777" w:rsidR="004242F4" w:rsidRDefault="004242F4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048A2F2" w14:textId="2297718B" w:rsidR="00E02783" w:rsidRDefault="00E02783" w:rsidP="00E0278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Reunião ordinária realizada no dia</w:t>
      </w:r>
      <w:r w:rsidR="00281885">
        <w:rPr>
          <w:rFonts w:ascii="Arial" w:eastAsiaTheme="minorHAnsi" w:hAnsi="Arial" w:cs="Arial"/>
          <w:sz w:val="24"/>
          <w:szCs w:val="24"/>
        </w:rPr>
        <w:t xml:space="preserve"> </w:t>
      </w:r>
      <w:r w:rsidR="00356387">
        <w:rPr>
          <w:rFonts w:ascii="Arial" w:eastAsiaTheme="minorHAnsi" w:hAnsi="Arial" w:cs="Arial"/>
          <w:sz w:val="24"/>
          <w:szCs w:val="24"/>
        </w:rPr>
        <w:t xml:space="preserve">25 de novembro </w:t>
      </w:r>
      <w:r w:rsidR="00D93FAE">
        <w:rPr>
          <w:rFonts w:ascii="Arial" w:eastAsiaTheme="minorHAnsi" w:hAnsi="Arial" w:cs="Arial"/>
          <w:sz w:val="24"/>
          <w:szCs w:val="24"/>
        </w:rPr>
        <w:t>de 2024.</w:t>
      </w:r>
    </w:p>
    <w:p w14:paraId="1D9FEAB8" w14:textId="77777777" w:rsidR="00E02783" w:rsidRDefault="00E02783" w:rsidP="00E02783"/>
    <w:p w14:paraId="1AFC4F4A" w14:textId="77777777" w:rsidR="00E02783" w:rsidRDefault="00E02783" w:rsidP="00E02783"/>
    <w:p w14:paraId="5C7A976F" w14:textId="77777777" w:rsidR="00E8282A" w:rsidRDefault="00E8282A"/>
    <w:sectPr w:rsidR="00E8282A" w:rsidSect="00365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3"/>
    <w:rsid w:val="000033EC"/>
    <w:rsid w:val="00014587"/>
    <w:rsid w:val="00022E64"/>
    <w:rsid w:val="000268DD"/>
    <w:rsid w:val="000505A0"/>
    <w:rsid w:val="0006322F"/>
    <w:rsid w:val="000778FB"/>
    <w:rsid w:val="000A0BB8"/>
    <w:rsid w:val="000F7B70"/>
    <w:rsid w:val="00180818"/>
    <w:rsid w:val="001A175B"/>
    <w:rsid w:val="001E4E96"/>
    <w:rsid w:val="00236C9E"/>
    <w:rsid w:val="00245A07"/>
    <w:rsid w:val="00277069"/>
    <w:rsid w:val="00281885"/>
    <w:rsid w:val="002826FC"/>
    <w:rsid w:val="00297D1E"/>
    <w:rsid w:val="002E42A2"/>
    <w:rsid w:val="00301B1D"/>
    <w:rsid w:val="00344F86"/>
    <w:rsid w:val="00351842"/>
    <w:rsid w:val="00356387"/>
    <w:rsid w:val="00365456"/>
    <w:rsid w:val="00372A34"/>
    <w:rsid w:val="003E1554"/>
    <w:rsid w:val="003E6D2D"/>
    <w:rsid w:val="003F5A92"/>
    <w:rsid w:val="00400359"/>
    <w:rsid w:val="004242F4"/>
    <w:rsid w:val="004426C4"/>
    <w:rsid w:val="00487599"/>
    <w:rsid w:val="0049472F"/>
    <w:rsid w:val="004A22FD"/>
    <w:rsid w:val="004A49DE"/>
    <w:rsid w:val="004E3B7C"/>
    <w:rsid w:val="0050355A"/>
    <w:rsid w:val="00506056"/>
    <w:rsid w:val="00545802"/>
    <w:rsid w:val="0057455A"/>
    <w:rsid w:val="00575D25"/>
    <w:rsid w:val="00576985"/>
    <w:rsid w:val="005B246D"/>
    <w:rsid w:val="005C2A6D"/>
    <w:rsid w:val="006051AE"/>
    <w:rsid w:val="006235E2"/>
    <w:rsid w:val="00631F83"/>
    <w:rsid w:val="00645C50"/>
    <w:rsid w:val="006B0C65"/>
    <w:rsid w:val="00701BCB"/>
    <w:rsid w:val="00705342"/>
    <w:rsid w:val="00726059"/>
    <w:rsid w:val="00726F92"/>
    <w:rsid w:val="0073326A"/>
    <w:rsid w:val="00762C08"/>
    <w:rsid w:val="0077491D"/>
    <w:rsid w:val="007B6DA2"/>
    <w:rsid w:val="00841CBF"/>
    <w:rsid w:val="00842F79"/>
    <w:rsid w:val="0087595F"/>
    <w:rsid w:val="00880886"/>
    <w:rsid w:val="008A676A"/>
    <w:rsid w:val="008B2C89"/>
    <w:rsid w:val="008C2658"/>
    <w:rsid w:val="008E1C52"/>
    <w:rsid w:val="008F3C4C"/>
    <w:rsid w:val="00910109"/>
    <w:rsid w:val="00912374"/>
    <w:rsid w:val="00922871"/>
    <w:rsid w:val="00924B8C"/>
    <w:rsid w:val="0095058C"/>
    <w:rsid w:val="00993BD2"/>
    <w:rsid w:val="009A1E64"/>
    <w:rsid w:val="009F73F7"/>
    <w:rsid w:val="00A5006D"/>
    <w:rsid w:val="00A74988"/>
    <w:rsid w:val="00A91517"/>
    <w:rsid w:val="00A948C9"/>
    <w:rsid w:val="00AC6F9A"/>
    <w:rsid w:val="00AF34DE"/>
    <w:rsid w:val="00B068DB"/>
    <w:rsid w:val="00B07D80"/>
    <w:rsid w:val="00B11A13"/>
    <w:rsid w:val="00B17927"/>
    <w:rsid w:val="00B60919"/>
    <w:rsid w:val="00B61436"/>
    <w:rsid w:val="00B71A21"/>
    <w:rsid w:val="00B72519"/>
    <w:rsid w:val="00B729D7"/>
    <w:rsid w:val="00BC0ED8"/>
    <w:rsid w:val="00BC40D0"/>
    <w:rsid w:val="00BD75A1"/>
    <w:rsid w:val="00BE7A13"/>
    <w:rsid w:val="00BF19FA"/>
    <w:rsid w:val="00C5644E"/>
    <w:rsid w:val="00C60648"/>
    <w:rsid w:val="00C61640"/>
    <w:rsid w:val="00C63334"/>
    <w:rsid w:val="00C63BBB"/>
    <w:rsid w:val="00C703A8"/>
    <w:rsid w:val="00CD549E"/>
    <w:rsid w:val="00D01793"/>
    <w:rsid w:val="00D01BCC"/>
    <w:rsid w:val="00D24640"/>
    <w:rsid w:val="00D61AE9"/>
    <w:rsid w:val="00D6270B"/>
    <w:rsid w:val="00D65595"/>
    <w:rsid w:val="00D915B0"/>
    <w:rsid w:val="00D93FAE"/>
    <w:rsid w:val="00D963C8"/>
    <w:rsid w:val="00DC6248"/>
    <w:rsid w:val="00DC7F35"/>
    <w:rsid w:val="00DD102B"/>
    <w:rsid w:val="00E02783"/>
    <w:rsid w:val="00E158A3"/>
    <w:rsid w:val="00E50323"/>
    <w:rsid w:val="00E70707"/>
    <w:rsid w:val="00E8282A"/>
    <w:rsid w:val="00E91FAD"/>
    <w:rsid w:val="00EA304F"/>
    <w:rsid w:val="00EC2015"/>
    <w:rsid w:val="00F201BA"/>
    <w:rsid w:val="00F511A7"/>
    <w:rsid w:val="00F75AB7"/>
    <w:rsid w:val="00F75AEC"/>
    <w:rsid w:val="00FB771E"/>
    <w:rsid w:val="00FC0C6C"/>
    <w:rsid w:val="00FC6E29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D810"/>
  <w15:docId w15:val="{4D155413-4E77-4FF4-B88E-1EC19E9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A6D"/>
    <w:pPr>
      <w:ind w:firstLine="0"/>
      <w:jc w:val="left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2783"/>
    <w:pPr>
      <w:spacing w:after="0" w:line="240" w:lineRule="auto"/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06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268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842D-0C0C-4B44-8170-DAC6FFD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 de Tunápolis</cp:lastModifiedBy>
  <cp:revision>4</cp:revision>
  <cp:lastPrinted>2024-11-25T21:01:00Z</cp:lastPrinted>
  <dcterms:created xsi:type="dcterms:W3CDTF">2024-11-25T16:39:00Z</dcterms:created>
  <dcterms:modified xsi:type="dcterms:W3CDTF">2024-11-25T21:17:00Z</dcterms:modified>
</cp:coreProperties>
</file>