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2C07D34" w14:textId="386F7A60" w:rsidR="007E23BE" w:rsidRDefault="00452A92" w:rsidP="00A2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BADC4A6" w14:textId="77777777" w:rsidR="00452A92" w:rsidRDefault="00452A92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45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28E8CCD" w14:textId="77777777" w:rsidR="00611C65" w:rsidRDefault="00611C65" w:rsidP="00611C6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BC4B8C" w14:textId="77777777" w:rsidR="00611C65" w:rsidRPr="00043BD7" w:rsidRDefault="00611C65" w:rsidP="00611C6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01/2025 que “</w:t>
      </w:r>
      <w:r w:rsidRPr="00927C32">
        <w:rPr>
          <w:rFonts w:ascii="Arial" w:eastAsiaTheme="minorHAnsi" w:hAnsi="Arial" w:cs="Arial"/>
          <w:sz w:val="24"/>
          <w:szCs w:val="24"/>
        </w:rPr>
        <w:t>Concede revisão geral anual aos servidores do legislativo municipal e contém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0CD273CC" w14:textId="137AFF22" w:rsidR="00452A92" w:rsidRPr="00043BD7" w:rsidRDefault="00452A92" w:rsidP="00452A92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44F1EA5B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611C65">
        <w:rPr>
          <w:rFonts w:ascii="Arial" w:hAnsi="Arial" w:cs="Arial"/>
          <w:sz w:val="24"/>
          <w:szCs w:val="24"/>
        </w:rPr>
        <w:t>20 de janeiro de 2025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5ECBA71" w:rsidR="00A265C8" w:rsidRDefault="00611C6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6290321F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52A92"/>
    <w:rsid w:val="004E0A40"/>
    <w:rsid w:val="004E1E26"/>
    <w:rsid w:val="005401F9"/>
    <w:rsid w:val="005B042E"/>
    <w:rsid w:val="0061076C"/>
    <w:rsid w:val="00611C65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13D3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0DCB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2024-03-04T16:52:00Z</cp:lastPrinted>
  <dcterms:created xsi:type="dcterms:W3CDTF">2025-01-20T19:07:00Z</dcterms:created>
  <dcterms:modified xsi:type="dcterms:W3CDTF">2025-01-20T19:07:00Z</dcterms:modified>
</cp:coreProperties>
</file>