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12713EA6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FD235B">
        <w:rPr>
          <w:rFonts w:ascii="Arial" w:hAnsi="Arial" w:cs="Arial"/>
          <w:sz w:val="24"/>
          <w:szCs w:val="24"/>
        </w:rPr>
        <w:t>1</w:t>
      </w:r>
      <w:r w:rsidR="009C773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9C7739">
        <w:rPr>
          <w:rFonts w:ascii="Arial" w:hAnsi="Arial" w:cs="Arial"/>
          <w:sz w:val="24"/>
          <w:szCs w:val="24"/>
        </w:rPr>
        <w:t>02/05/</w:t>
      </w:r>
      <w:r w:rsidR="00751669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9C7739">
        <w:rPr>
          <w:rFonts w:ascii="Arial" w:hAnsi="Arial" w:cs="Arial"/>
          <w:sz w:val="24"/>
          <w:szCs w:val="24"/>
        </w:rPr>
        <w:t>dois dias do mês de maio</w:t>
      </w:r>
      <w:r w:rsidR="00D25E5C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 xml:space="preserve">,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2C6C65">
        <w:rPr>
          <w:rFonts w:ascii="Arial" w:hAnsi="Arial" w:cs="Arial"/>
          <w:sz w:val="24"/>
          <w:szCs w:val="24"/>
        </w:rPr>
        <w:t xml:space="preserve"> </w:t>
      </w:r>
      <w:r w:rsidR="009C7739">
        <w:rPr>
          <w:rFonts w:ascii="Arial" w:hAnsi="Arial" w:cs="Arial"/>
          <w:sz w:val="24"/>
          <w:szCs w:val="24"/>
        </w:rPr>
        <w:t>decima sexta</w:t>
      </w:r>
      <w:r w:rsidR="00115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FD235B" w:rsidRPr="00FD235B">
        <w:rPr>
          <w:rFonts w:ascii="Arial" w:hAnsi="Arial" w:cs="Arial"/>
          <w:sz w:val="24"/>
          <w:szCs w:val="24"/>
        </w:rPr>
        <w:t>- Projeto de Lei Substitutivo nº 02/2025, que substitui o Projeto de Lei nº 14/2025 que “</w:t>
      </w:r>
      <w:r w:rsidR="00FD235B" w:rsidRPr="00FD235B">
        <w:rPr>
          <w:rFonts w:ascii="Arial" w:hAnsi="Arial" w:cs="Arial"/>
          <w:i/>
          <w:iCs/>
          <w:sz w:val="24"/>
          <w:szCs w:val="24"/>
        </w:rPr>
        <w:t>Dispõe sobre o Plano de Carreira e Vencimentos do Magistério Público de Tunápolis, Estado de Santa Catarina e contém outras providências</w:t>
      </w:r>
      <w:r w:rsidR="002C6C65" w:rsidRPr="002C6C65">
        <w:rPr>
          <w:rFonts w:ascii="Arial" w:hAnsi="Arial" w:cs="Arial"/>
          <w:sz w:val="24"/>
          <w:szCs w:val="24"/>
        </w:rPr>
        <w:t>”</w:t>
      </w:r>
      <w:r w:rsidR="00751669" w:rsidRPr="00751669">
        <w:rPr>
          <w:rFonts w:ascii="Arial" w:hAnsi="Arial" w:cs="Arial"/>
          <w:sz w:val="24"/>
          <w:szCs w:val="24"/>
        </w:rPr>
        <w:t>.</w:t>
      </w:r>
      <w:r w:rsidR="00751669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274ADD">
        <w:rPr>
          <w:rFonts w:ascii="Arial" w:hAnsi="Arial" w:cs="Arial"/>
          <w:sz w:val="24"/>
          <w:szCs w:val="24"/>
        </w:rPr>
        <w:t xml:space="preserve"> </w:t>
      </w:r>
      <w:r w:rsidR="009C7739">
        <w:rPr>
          <w:rFonts w:ascii="Arial" w:hAnsi="Arial" w:cs="Arial"/>
          <w:sz w:val="24"/>
          <w:szCs w:val="24"/>
        </w:rPr>
        <w:t>Sendo corrigidos pela a Administração Municipal os</w:t>
      </w:r>
      <w:r w:rsidR="00274ADD">
        <w:rPr>
          <w:rFonts w:ascii="Arial" w:hAnsi="Arial" w:cs="Arial"/>
          <w:sz w:val="24"/>
          <w:szCs w:val="24"/>
        </w:rPr>
        <w:t xml:space="preserve"> equívocos quanto </w:t>
      </w:r>
      <w:proofErr w:type="gramStart"/>
      <w:r w:rsidR="00274ADD">
        <w:rPr>
          <w:rFonts w:ascii="Arial" w:hAnsi="Arial" w:cs="Arial"/>
          <w:sz w:val="24"/>
          <w:szCs w:val="24"/>
        </w:rPr>
        <w:t>as cálculos mencionados</w:t>
      </w:r>
      <w:proofErr w:type="gramEnd"/>
      <w:r w:rsidR="00274ADD">
        <w:rPr>
          <w:rFonts w:ascii="Arial" w:hAnsi="Arial" w:cs="Arial"/>
          <w:sz w:val="24"/>
          <w:szCs w:val="24"/>
        </w:rPr>
        <w:t xml:space="preserve"> na tabela anexa ao Projeto de Lei, e</w:t>
      </w:r>
      <w:r w:rsidR="00B618AF">
        <w:rPr>
          <w:rFonts w:ascii="Arial" w:hAnsi="Arial" w:cs="Arial"/>
          <w:sz w:val="24"/>
          <w:szCs w:val="24"/>
        </w:rPr>
        <w:t>stas comissões entendem por</w:t>
      </w:r>
      <w:r w:rsidR="009C7739">
        <w:rPr>
          <w:rFonts w:ascii="Arial" w:hAnsi="Arial" w:cs="Arial"/>
          <w:sz w:val="24"/>
          <w:szCs w:val="24"/>
        </w:rPr>
        <w:t xml:space="preserve"> estar apto para a deliberação em plenário o presente </w:t>
      </w:r>
      <w:proofErr w:type="spellStart"/>
      <w:r w:rsidR="009C7739">
        <w:rPr>
          <w:rFonts w:ascii="Arial" w:hAnsi="Arial" w:cs="Arial"/>
          <w:sz w:val="24"/>
          <w:szCs w:val="24"/>
        </w:rPr>
        <w:t>projetp</w:t>
      </w:r>
      <w:proofErr w:type="spellEnd"/>
      <w:r w:rsidR="00274ADD">
        <w:rPr>
          <w:rFonts w:ascii="Arial" w:hAnsi="Arial" w:cs="Arial"/>
          <w:sz w:val="24"/>
          <w:szCs w:val="24"/>
        </w:rPr>
        <w:t>.</w:t>
      </w:r>
      <w:r w:rsidR="000A2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9C7739">
        <w:rPr>
          <w:rFonts w:ascii="Arial" w:hAnsi="Arial" w:cs="Arial"/>
          <w:sz w:val="24"/>
          <w:szCs w:val="24"/>
        </w:rPr>
        <w:t>02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FD23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7739">
        <w:rPr>
          <w:rFonts w:ascii="Arial" w:hAnsi="Arial" w:cs="Arial"/>
          <w:sz w:val="24"/>
          <w:szCs w:val="24"/>
        </w:rPr>
        <w:t>Maio</w:t>
      </w:r>
      <w:proofErr w:type="gramEnd"/>
      <w:r w:rsidR="002C6C65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de 202</w:t>
      </w:r>
      <w:r w:rsidR="00B618AF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34FBD5E2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Hugo </w:t>
      </w:r>
      <w:proofErr w:type="spellStart"/>
      <w:r w:rsidR="00751669">
        <w:rPr>
          <w:rFonts w:ascii="Arial" w:hAnsi="Arial" w:cs="Arial"/>
          <w:bCs/>
          <w:sz w:val="24"/>
          <w:szCs w:val="24"/>
        </w:rPr>
        <w:t>Bohnenbeger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3ED1"/>
    <w:rsid w:val="001D499A"/>
    <w:rsid w:val="001D5A33"/>
    <w:rsid w:val="001E013E"/>
    <w:rsid w:val="001E5C29"/>
    <w:rsid w:val="001F2D28"/>
    <w:rsid w:val="001F5DAB"/>
    <w:rsid w:val="0022722E"/>
    <w:rsid w:val="00232488"/>
    <w:rsid w:val="00245678"/>
    <w:rsid w:val="00274ADD"/>
    <w:rsid w:val="00296993"/>
    <w:rsid w:val="002A034F"/>
    <w:rsid w:val="002C6C65"/>
    <w:rsid w:val="00310443"/>
    <w:rsid w:val="00327933"/>
    <w:rsid w:val="003563EE"/>
    <w:rsid w:val="00382F0E"/>
    <w:rsid w:val="003A5640"/>
    <w:rsid w:val="00412E1C"/>
    <w:rsid w:val="00431465"/>
    <w:rsid w:val="0044735D"/>
    <w:rsid w:val="00452FB0"/>
    <w:rsid w:val="004A72C0"/>
    <w:rsid w:val="004B1F4C"/>
    <w:rsid w:val="004F113A"/>
    <w:rsid w:val="00502963"/>
    <w:rsid w:val="00572379"/>
    <w:rsid w:val="00601BB6"/>
    <w:rsid w:val="00627337"/>
    <w:rsid w:val="00652183"/>
    <w:rsid w:val="006549D6"/>
    <w:rsid w:val="006D300D"/>
    <w:rsid w:val="006D548B"/>
    <w:rsid w:val="006F2605"/>
    <w:rsid w:val="006F7993"/>
    <w:rsid w:val="007217B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535B4"/>
    <w:rsid w:val="00870FE7"/>
    <w:rsid w:val="008736AF"/>
    <w:rsid w:val="008750A4"/>
    <w:rsid w:val="00880438"/>
    <w:rsid w:val="008E14C5"/>
    <w:rsid w:val="008E7294"/>
    <w:rsid w:val="008F096B"/>
    <w:rsid w:val="00901F64"/>
    <w:rsid w:val="00935067"/>
    <w:rsid w:val="009449C7"/>
    <w:rsid w:val="00981B5A"/>
    <w:rsid w:val="009B1B50"/>
    <w:rsid w:val="009C7739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AF50EA"/>
    <w:rsid w:val="00B25D25"/>
    <w:rsid w:val="00B47295"/>
    <w:rsid w:val="00B618AF"/>
    <w:rsid w:val="00BA2576"/>
    <w:rsid w:val="00BE23BA"/>
    <w:rsid w:val="00BF3EF3"/>
    <w:rsid w:val="00C04348"/>
    <w:rsid w:val="00C129B6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25E5C"/>
    <w:rsid w:val="00D65451"/>
    <w:rsid w:val="00DC52B2"/>
    <w:rsid w:val="00DD3EC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D235B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5</cp:revision>
  <cp:lastPrinted>2025-05-02T17:31:00Z</cp:lastPrinted>
  <dcterms:created xsi:type="dcterms:W3CDTF">2025-04-28T17:53:00Z</dcterms:created>
  <dcterms:modified xsi:type="dcterms:W3CDTF">2025-05-02T17:31:00Z</dcterms:modified>
</cp:coreProperties>
</file>